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9.xml"/>
  <Override ContentType="application/vnd.openxmlformats-officedocument.wordprocessingml.header+xml" PartName="/word/header11.xml"/>
  <Override ContentType="application/vnd.openxmlformats-officedocument.wordprocessingml.header+xml" PartName="/word/header13.xml"/>
  <Override ContentType="application/vnd.openxmlformats-officedocument.wordprocessingml.header+xml" PartName="/word/header4.xml"/>
  <Override ContentType="application/vnd.openxmlformats-officedocument.wordprocessingml.header+xml" PartName="/word/header6.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12.xml"/>
  <Override ContentType="application/vnd.openxmlformats-officedocument.wordprocessingml.header+xml" PartName="/word/header10.xml"/>
  <Override ContentType="application/vnd.openxmlformats-officedocument.wordprocessingml.header+xml" PartName="/word/header1.xml"/>
  <Override ContentType="application/vnd.openxmlformats-officedocument.wordprocessingml.header+xml" PartName="/word/header7.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Avis de Pré-qualification</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N</w:t>
      </w: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°01T-2025</w:t>
      </w:r>
      <w:r w:rsidDel="00000000" w:rsidR="00000000" w:rsidRPr="00000000">
        <w:rPr>
          <w:rtl w:val="0"/>
        </w:rPr>
      </w:r>
    </w:p>
    <w:p w:rsidR="00000000" w:rsidDel="00000000" w:rsidP="00000000" w:rsidRDefault="00000000" w:rsidRPr="00000000" w14:paraId="00000004">
      <w:pPr>
        <w:spacing w:after="0" w:before="142" w:lineRule="auto"/>
        <w:rPr/>
      </w:pPr>
      <w:r w:rsidDel="00000000" w:rsidR="00000000" w:rsidRPr="00000000">
        <w:rPr>
          <w:rtl w:val="0"/>
        </w:rPr>
      </w:r>
    </w:p>
    <w:p w:rsidR="00000000" w:rsidDel="00000000" w:rsidP="00000000" w:rsidRDefault="00000000" w:rsidRPr="00000000" w14:paraId="00000005">
      <w:pPr>
        <w:spacing w:after="0" w:before="142" w:lineRule="auto"/>
        <w:jc w:val="center"/>
        <w:rPr>
          <w:b w:val="1"/>
        </w:rPr>
      </w:pPr>
      <w:r w:rsidDel="00000000" w:rsidR="00000000" w:rsidRPr="00000000">
        <w:rPr>
          <w:b w:val="1"/>
          <w:rtl w:val="0"/>
        </w:rPr>
        <w:t xml:space="preserve">Mauritanie</w:t>
      </w:r>
    </w:p>
    <w:p w:rsidR="00000000" w:rsidDel="00000000" w:rsidP="00000000" w:rsidRDefault="00000000" w:rsidRPr="00000000" w14:paraId="00000006">
      <w:pPr>
        <w:spacing w:after="0" w:before="142" w:lineRule="auto"/>
        <w:jc w:val="center"/>
        <w:rPr>
          <w:b w:val="1"/>
        </w:rPr>
      </w:pPr>
      <w:r w:rsidDel="00000000" w:rsidR="00000000" w:rsidRPr="00000000">
        <w:rPr>
          <w:b w:val="1"/>
          <w:rtl w:val="0"/>
        </w:rPr>
        <w:t xml:space="preserve">Société d’Aménagement du Littoral de Nouakchott</w:t>
      </w:r>
    </w:p>
    <w:p w:rsidR="00000000" w:rsidDel="00000000" w:rsidP="00000000" w:rsidRDefault="00000000" w:rsidRPr="00000000" w14:paraId="00000007">
      <w:pPr>
        <w:spacing w:after="0" w:before="142" w:lineRule="auto"/>
        <w:jc w:val="center"/>
        <w:rPr>
          <w:b w:val="1"/>
          <w:i w:val="1"/>
        </w:rPr>
      </w:pPr>
      <w:r w:rsidDel="00000000" w:rsidR="00000000" w:rsidRPr="00000000">
        <w:rPr>
          <w:b w:val="1"/>
          <w:i w:val="1"/>
          <w:rtl w:val="0"/>
        </w:rPr>
        <w:t xml:space="preserve">Marché de travaux pour la réalisation d</w:t>
      </w:r>
      <w:r w:rsidDel="00000000" w:rsidR="00000000" w:rsidRPr="00000000">
        <w:rPr>
          <w:rFonts w:ascii="Calibri" w:cs="Calibri" w:eastAsia="Calibri" w:hAnsi="Calibri"/>
          <w:b w:val="1"/>
          <w:i w:val="1"/>
          <w:rtl w:val="0"/>
        </w:rPr>
        <w:t xml:space="preserve">'</w:t>
      </w:r>
      <w:r w:rsidDel="00000000" w:rsidR="00000000" w:rsidRPr="00000000">
        <w:rPr>
          <w:b w:val="1"/>
          <w:i w:val="1"/>
          <w:rtl w:val="0"/>
        </w:rPr>
        <w:t xml:space="preserve">un ensemble d</w:t>
      </w:r>
      <w:r w:rsidDel="00000000" w:rsidR="00000000" w:rsidRPr="00000000">
        <w:rPr>
          <w:rFonts w:ascii="Calibri" w:cs="Calibri" w:eastAsia="Calibri" w:hAnsi="Calibri"/>
          <w:b w:val="1"/>
          <w:i w:val="1"/>
          <w:rtl w:val="0"/>
        </w:rPr>
        <w:t xml:space="preserve">'</w:t>
      </w:r>
      <w:r w:rsidDel="00000000" w:rsidR="00000000" w:rsidRPr="00000000">
        <w:rPr>
          <w:b w:val="1"/>
          <w:i w:val="1"/>
          <w:rtl w:val="0"/>
        </w:rPr>
        <w:t xml:space="preserve">ouvrages structurants pour la protection et l</w:t>
      </w:r>
      <w:r w:rsidDel="00000000" w:rsidR="00000000" w:rsidRPr="00000000">
        <w:rPr>
          <w:rFonts w:ascii="Calibri" w:cs="Calibri" w:eastAsia="Calibri" w:hAnsi="Calibri"/>
          <w:b w:val="1"/>
          <w:i w:val="1"/>
          <w:rtl w:val="0"/>
        </w:rPr>
        <w:t xml:space="preserve">'</w:t>
      </w:r>
      <w:r w:rsidDel="00000000" w:rsidR="00000000" w:rsidRPr="00000000">
        <w:rPr>
          <w:b w:val="1"/>
          <w:i w:val="1"/>
          <w:rtl w:val="0"/>
        </w:rPr>
        <w:t xml:space="preserve">aménagement du littoral de Nouakchott </w:t>
      </w:r>
    </w:p>
    <w:p w:rsidR="00000000" w:rsidDel="00000000" w:rsidP="00000000" w:rsidRDefault="00000000" w:rsidRPr="00000000" w14:paraId="00000008">
      <w:pPr>
        <w:spacing w:after="0" w:before="142" w:lineRule="auto"/>
        <w:rPr>
          <w:rFonts w:ascii="Calibri" w:cs="Calibri" w:eastAsia="Calibri" w:hAnsi="Calibri"/>
          <w:b w:val="1"/>
          <w:i w:val="1"/>
        </w:rPr>
      </w:pPr>
      <w:r w:rsidDel="00000000" w:rsidR="00000000" w:rsidRPr="00000000">
        <w:rPr>
          <w:b w:val="1"/>
          <w:i w:val="1"/>
          <w:rtl w:val="0"/>
        </w:rPr>
        <w:t xml:space="preserve">Date de publication </w:t>
      </w:r>
      <w:r w:rsidDel="00000000" w:rsidR="00000000" w:rsidRPr="00000000">
        <w:rPr>
          <w:rFonts w:ascii="Calibri" w:cs="Calibri" w:eastAsia="Calibri" w:hAnsi="Calibri"/>
          <w:b w:val="1"/>
          <w:i w:val="1"/>
          <w:rtl w:val="0"/>
        </w:rPr>
        <w:t xml:space="preserve">:</w:t>
      </w:r>
      <w:r w:rsidDel="00000000" w:rsidR="00000000" w:rsidRPr="00000000">
        <w:rPr>
          <w:b w:val="1"/>
          <w:i w:val="1"/>
          <w:rtl w:val="0"/>
        </w:rPr>
        <w:t xml:space="preserve">11 Juillet 2025                                   Date de clôture</w:t>
      </w:r>
      <w:r w:rsidDel="00000000" w:rsidR="00000000" w:rsidRPr="00000000">
        <w:rPr>
          <w:rFonts w:ascii="Calibri" w:cs="Calibri" w:eastAsia="Calibri" w:hAnsi="Calibri"/>
          <w:b w:val="1"/>
          <w:i w:val="1"/>
          <w:rtl w:val="0"/>
        </w:rPr>
        <w:t xml:space="preserve">: 15 Aout 2025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i w:val="1"/>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0A">
      <w:pPr>
        <w:spacing w:after="0" w:before="142" w:lineRule="auto"/>
        <w:rPr/>
      </w:pPr>
      <w:r w:rsidDel="00000000" w:rsidR="00000000" w:rsidRPr="00000000">
        <w:rPr>
          <w:rtl w:val="0"/>
        </w:rPr>
        <w:t xml:space="preserve">La Société d’Aménagement du Littoral de Nouakchott (la « SALN » ou le « Maître d’Ouvrage ») est une société de droit mauritanien détenue conjointement par la République Islamique de Mauritanie (l’«Etat») et The Urban Resilience Fund («TURF »), fonds de résilience urbaine géré par la société Meridiam.</w:t>
      </w:r>
    </w:p>
    <w:p w:rsidR="00000000" w:rsidDel="00000000" w:rsidP="00000000" w:rsidRDefault="00000000" w:rsidRPr="00000000" w14:paraId="0000000B">
      <w:pPr>
        <w:spacing w:after="0" w:before="142" w:lineRule="auto"/>
        <w:rPr/>
      </w:pPr>
      <w:r w:rsidDel="00000000" w:rsidR="00000000" w:rsidRPr="00000000">
        <w:rPr>
          <w:rtl w:val="0"/>
        </w:rPr>
        <w:t xml:space="preserve">La SALN a pour objet le développement, le financement, la réalisation et la maintenance d’un ensemble d’ouvrages permettant de protéger la ville de Nouakchott contre les risques de submersion, d’érosion et d’inondation et de renforcer l’attractivité du littoral en offrant de nouvelles opportunités économiques et de loisirs au bénéfice de la population. Le 27 mars 2025, l’Etat et la SALN ont signé un accord précisant le périmètre d’intervention de la SALN et les modalités juridiques et opérationnelles de réalisation des ouvrages et autres opérations d’aménagement dont elle a la charge. </w:t>
      </w:r>
    </w:p>
    <w:p w:rsidR="00000000" w:rsidDel="00000000" w:rsidP="00000000" w:rsidRDefault="00000000" w:rsidRPr="00000000" w14:paraId="0000000C">
      <w:pPr>
        <w:spacing w:after="0" w:before="142" w:lineRule="auto"/>
        <w:rPr/>
      </w:pPr>
      <w:r w:rsidDel="00000000" w:rsidR="00000000" w:rsidRPr="00000000">
        <w:rPr>
          <w:rtl w:val="0"/>
        </w:rPr>
        <w:t xml:space="preserve">Le présent Avis de Pré-Qualification a pour objet de pré-sélectionner les entreprises ou groupements d’entreprises qui seront invités à remettre une offre pour la réalisation des premières interventions de la SALN (Phase 1).</w:t>
      </w:r>
    </w:p>
    <w:p w:rsidR="00000000" w:rsidDel="00000000" w:rsidP="00000000" w:rsidRDefault="00000000" w:rsidRPr="00000000" w14:paraId="0000000D">
      <w:pPr>
        <w:spacing w:after="0" w:before="142" w:lineRule="auto"/>
        <w:rPr/>
      </w:pPr>
      <w:r w:rsidDel="00000000" w:rsidR="00000000" w:rsidRPr="00000000">
        <w:rPr>
          <w:rtl w:val="0"/>
        </w:rPr>
        <w:t xml:space="preserve">Ces premières interventions comprennent : </w:t>
      </w:r>
    </w:p>
    <w:p w:rsidR="00000000" w:rsidDel="00000000" w:rsidP="00000000" w:rsidRDefault="00000000" w:rsidRPr="00000000" w14:paraId="0000000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142"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réhabilitation écologique du cordon dunaire, incluant des techniques de stabilisation, de végétalisation, et de protection contre les incursions marines;</w:t>
      </w:r>
    </w:p>
    <w:p w:rsidR="00000000" w:rsidDel="00000000" w:rsidP="00000000" w:rsidRDefault="00000000" w:rsidRPr="00000000" w14:paraId="0000000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bookmarkStart w:colFirst="0" w:colLast="0" w:name="_heading=h.wu2kqopdv1bp" w:id="0"/>
      <w:bookmarkEnd w:id="0"/>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réalisation d’un boulevard urbain et d’un axe semi bitumé permettant de relier le tissu urbain de la ville au littoral ;</w:t>
      </w:r>
    </w:p>
    <w:p w:rsidR="00000000" w:rsidDel="00000000" w:rsidP="00000000" w:rsidRDefault="00000000" w:rsidRPr="00000000" w14:paraId="00000010">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création 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 ensemble 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espaces publics et végétalisés ( parcs, squares, voiries douces) ;</w:t>
      </w:r>
    </w:p>
    <w:p w:rsidR="00000000" w:rsidDel="00000000" w:rsidP="00000000" w:rsidRDefault="00000000" w:rsidRPr="00000000" w14:paraId="0000001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réalisation d'un ensemble d'ouvrages d'assinissement, de drainage, et d'infrastrctures urbaines connexes dans une zone exposée aux risques climatiques. </w:t>
      </w:r>
    </w:p>
    <w:p w:rsidR="00000000" w:rsidDel="00000000" w:rsidP="00000000" w:rsidRDefault="00000000" w:rsidRPr="00000000" w14:paraId="00000012">
      <w:pPr>
        <w:spacing w:after="0" w:before="142" w:lineRule="auto"/>
        <w:rPr>
          <w:i w:val="1"/>
        </w:rPr>
      </w:pPr>
      <w:r w:rsidDel="00000000" w:rsidR="00000000" w:rsidRPr="00000000">
        <w:rPr>
          <w:rtl w:val="0"/>
        </w:rPr>
        <w:t xml:space="preserve">L’étendue de ces interventions ainsi que la procédure de pré-qualification des entreprises candidates à leur réalisation sont précisées dans un Règlement de Pré-qualification. .</w:t>
      </w:r>
      <w:r w:rsidDel="00000000" w:rsidR="00000000" w:rsidRPr="00000000">
        <w:rPr>
          <w:i w:val="1"/>
          <w:rtl w:val="0"/>
        </w:rPr>
        <w:t xml:space="preserve"> </w:t>
      </w:r>
    </w:p>
    <w:p w:rsidR="00000000" w:rsidDel="00000000" w:rsidP="00000000" w:rsidRDefault="00000000" w:rsidRPr="00000000" w14:paraId="00000013">
      <w:pPr>
        <w:spacing w:after="0" w:before="142" w:lineRule="auto"/>
        <w:rPr>
          <w:i w:val="1"/>
        </w:rPr>
      </w:pPr>
      <w:r w:rsidDel="00000000" w:rsidR="00000000" w:rsidRPr="00000000">
        <w:rPr>
          <w:rtl w:val="0"/>
        </w:rPr>
        <w:t xml:space="preserve">Les entreprises intéressées pourront obtenir le Règlement de Pré-qualification sur le site officiel de la SALN à l’adresse suivante : </w:t>
      </w:r>
      <w:hyperlink r:id="rId8">
        <w:r w:rsidDel="00000000" w:rsidR="00000000" w:rsidRPr="00000000">
          <w:rPr>
            <w:color w:val="1155cc"/>
            <w:u w:val="single"/>
            <w:rtl w:val="0"/>
          </w:rPr>
          <w:t xml:space="preserve">https://saln.mr/index.php/opportunites/. </w:t>
        </w:r>
      </w:hyperlink>
      <w:r w:rsidDel="00000000" w:rsidR="00000000" w:rsidRPr="00000000">
        <w:rPr>
          <w:rtl w:val="0"/>
        </w:rPr>
      </w:r>
    </w:p>
    <w:p w:rsidR="00000000" w:rsidDel="00000000" w:rsidP="00000000" w:rsidRDefault="00000000" w:rsidRPr="00000000" w14:paraId="00000014">
      <w:pPr>
        <w:spacing w:after="160" w:before="142" w:line="257" w:lineRule="auto"/>
        <w:rPr/>
      </w:pPr>
      <w:r w:rsidDel="00000000" w:rsidR="00000000" w:rsidRPr="00000000">
        <w:rPr>
          <w:rtl w:val="0"/>
        </w:rPr>
        <w:t xml:space="preserve">Les dossiers de candidature pour la pré-qualification devront être déposés exclusivement par voie électronique à l’adresse suivante: </w:t>
      </w:r>
      <w:hyperlink r:id="rId9">
        <w:r w:rsidDel="00000000" w:rsidR="00000000" w:rsidRPr="00000000">
          <w:rPr>
            <w:color w:val="0000ff"/>
            <w:u w:val="single"/>
            <w:rtl w:val="0"/>
          </w:rPr>
          <w:t xml:space="preserve">procurement@saln.mr</w:t>
        </w:r>
      </w:hyperlink>
      <w:r w:rsidDel="00000000" w:rsidR="00000000" w:rsidRPr="00000000">
        <w:rPr>
          <w:rtl w:val="0"/>
        </w:rPr>
        <w:t xml:space="preserve"> au plus tard le 15 Aout 2025, à 17 heures GMT en mentionnant dans l’objet "Marché de Travaux Phase 1 - Candidature de pré-qualification".</w:t>
      </w:r>
    </w:p>
    <w:p w:rsidR="00000000" w:rsidDel="00000000" w:rsidP="00000000" w:rsidRDefault="00000000" w:rsidRPr="00000000" w14:paraId="00000015">
      <w:pPr>
        <w:spacing w:after="0" w:before="142" w:lineRule="auto"/>
        <w:rPr/>
        <w:sectPr>
          <w:headerReference r:id="rId10" w:type="default"/>
          <w:headerReference r:id="rId11" w:type="first"/>
          <w:pgSz w:h="16838" w:w="11906" w:orient="portrait"/>
          <w:pgMar w:bottom="1417" w:top="1417" w:left="1417" w:right="1417" w:header="708" w:footer="708"/>
          <w:pgNumType w:start="1"/>
          <w:titlePg w:val="1"/>
        </w:sectPr>
      </w:pPr>
      <w:r w:rsidDel="00000000" w:rsidR="00000000" w:rsidRPr="00000000">
        <w:rPr>
          <w:rtl w:val="0"/>
        </w:rPr>
        <w:t xml:space="preserve">Les entreprises ou groupements d’entreprises préqualifiés seront invités à participer à une procédure d’appel d’offres dans le courant du mois de septembre 2025.</w:t>
      </w:r>
    </w:p>
    <w:p w:rsidR="00000000" w:rsidDel="00000000" w:rsidP="00000000" w:rsidRDefault="00000000" w:rsidRPr="00000000" w14:paraId="00000016">
      <w:pPr>
        <w:jc w:val="center"/>
        <w:rPr>
          <w:b w:val="1"/>
          <w:sz w:val="40"/>
          <w:szCs w:val="40"/>
        </w:rPr>
      </w:pPr>
      <w:r w:rsidDel="00000000" w:rsidR="00000000" w:rsidRPr="00000000">
        <w:rPr>
          <w:b w:val="1"/>
          <w:sz w:val="40"/>
          <w:szCs w:val="40"/>
          <w:rtl w:val="0"/>
        </w:rPr>
        <w:t xml:space="preserve">Règlement de Préqualification pour la Passation d'un Marché de Travaux</w:t>
      </w:r>
    </w:p>
    <w:p w:rsidR="00000000" w:rsidDel="00000000" w:rsidP="00000000" w:rsidRDefault="00000000" w:rsidRPr="00000000" w14:paraId="00000017">
      <w:pPr>
        <w:jc w:val="center"/>
        <w:rPr>
          <w:b w:val="1"/>
          <w:i w:val="1"/>
          <w:sz w:val="40"/>
          <w:szCs w:val="40"/>
        </w:rPr>
      </w:pPr>
      <w:r w:rsidDel="00000000" w:rsidR="00000000" w:rsidRPr="00000000">
        <w:rPr>
          <w:b w:val="1"/>
          <w:i w:val="1"/>
          <w:sz w:val="40"/>
          <w:szCs w:val="40"/>
          <w:rtl w:val="0"/>
        </w:rPr>
        <w:t xml:space="preserve">pour la réalisation d’un ensemble d’ouvrages structurants pour la protection et l’aménagement du littoral de Nouakchott </w:t>
      </w:r>
      <w:r w:rsidDel="00000000" w:rsidR="00000000" w:rsidRPr="00000000">
        <w:rPr>
          <w:sz w:val="40"/>
          <w:szCs w:val="40"/>
          <w:rtl w:val="0"/>
        </w:rPr>
        <w:t xml:space="preserve">___________</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jc w:val="center"/>
        <w:rPr>
          <w:sz w:val="32"/>
          <w:szCs w:val="32"/>
        </w:rPr>
      </w:pPr>
      <w:r w:rsidDel="00000000" w:rsidR="00000000" w:rsidRPr="00000000">
        <w:rPr>
          <w:b w:val="1"/>
          <w:sz w:val="32"/>
          <w:szCs w:val="32"/>
          <w:rtl w:val="0"/>
        </w:rPr>
        <w:t xml:space="preserve">Publié le : </w:t>
      </w:r>
      <w:r w:rsidDel="00000000" w:rsidR="00000000" w:rsidRPr="00000000">
        <w:rPr>
          <w:sz w:val="32"/>
          <w:szCs w:val="32"/>
          <w:rtl w:val="0"/>
        </w:rPr>
        <w:t xml:space="preserve">11/07/2025</w:t>
      </w:r>
    </w:p>
    <w:p w:rsidR="00000000" w:rsidDel="00000000" w:rsidP="00000000" w:rsidRDefault="00000000" w:rsidRPr="00000000" w14:paraId="0000001C">
      <w:pPr>
        <w:jc w:val="center"/>
        <w:rPr>
          <w:sz w:val="32"/>
          <w:szCs w:val="32"/>
        </w:rPr>
      </w:pPr>
      <w:r w:rsidDel="00000000" w:rsidR="00000000" w:rsidRPr="00000000">
        <w:rPr>
          <w:rtl w:val="0"/>
        </w:rPr>
      </w:r>
    </w:p>
    <w:p w:rsidR="00000000" w:rsidDel="00000000" w:rsidP="00000000" w:rsidRDefault="00000000" w:rsidRPr="00000000" w14:paraId="0000001D">
      <w:pPr>
        <w:jc w:val="center"/>
        <w:rPr>
          <w:sz w:val="32"/>
          <w:szCs w:val="32"/>
        </w:rPr>
      </w:pPr>
      <w:r w:rsidDel="00000000" w:rsidR="00000000" w:rsidRPr="00000000">
        <w:rPr>
          <w:b w:val="1"/>
          <w:sz w:val="32"/>
          <w:szCs w:val="32"/>
          <w:rtl w:val="0"/>
        </w:rPr>
        <w:t xml:space="preserve">Avis de Pré-qualification No. : 01T-2025     </w:t>
      </w:r>
      <w:r w:rsidDel="00000000" w:rsidR="00000000" w:rsidRPr="00000000">
        <w:rPr>
          <w:rtl w:val="0"/>
        </w:rPr>
      </w:r>
    </w:p>
    <w:p w:rsidR="00000000" w:rsidDel="00000000" w:rsidP="00000000" w:rsidRDefault="00000000" w:rsidRPr="00000000" w14:paraId="0000001E">
      <w:pPr>
        <w:rPr>
          <w:i w:val="1"/>
          <w:sz w:val="32"/>
          <w:szCs w:val="32"/>
          <w:shd w:fill="eeece1" w:val="clear"/>
        </w:rPr>
      </w:pPr>
      <w:r w:rsidDel="00000000" w:rsidR="00000000" w:rsidRPr="00000000">
        <w:rPr>
          <w:rtl w:val="0"/>
        </w:rPr>
      </w:r>
    </w:p>
    <w:p w:rsidR="00000000" w:rsidDel="00000000" w:rsidP="00000000" w:rsidRDefault="00000000" w:rsidRPr="00000000" w14:paraId="0000001F">
      <w:pPr>
        <w:jc w:val="center"/>
        <w:rPr>
          <w:b w:val="1"/>
          <w:sz w:val="32"/>
          <w:szCs w:val="32"/>
        </w:rPr>
      </w:pPr>
      <w:r w:rsidDel="00000000" w:rsidR="00000000" w:rsidRPr="00000000">
        <w:rPr>
          <w:b w:val="1"/>
          <w:sz w:val="32"/>
          <w:szCs w:val="32"/>
          <w:rtl w:val="0"/>
        </w:rPr>
        <w:t xml:space="preserve">Maître d'Ouvrage : </w:t>
      </w:r>
      <w:r w:rsidDel="00000000" w:rsidR="00000000" w:rsidRPr="00000000">
        <w:rPr>
          <w:sz w:val="32"/>
          <w:szCs w:val="32"/>
          <w:rtl w:val="0"/>
        </w:rPr>
        <w:t xml:space="preserve">Société d’Aménagement du Littoral de Nouakchott</w:t>
      </w:r>
      <w:r w:rsidDel="00000000" w:rsidR="00000000" w:rsidRPr="00000000">
        <w:rPr>
          <w:rtl w:val="0"/>
        </w:rPr>
      </w:r>
    </w:p>
    <w:p w:rsidR="00000000" w:rsidDel="00000000" w:rsidP="00000000" w:rsidRDefault="00000000" w:rsidRPr="00000000" w14:paraId="00000020">
      <w:pPr>
        <w:jc w:val="center"/>
        <w:rPr>
          <w:b w:val="1"/>
          <w:sz w:val="32"/>
          <w:szCs w:val="32"/>
        </w:rPr>
      </w:pPr>
      <w:r w:rsidDel="00000000" w:rsidR="00000000" w:rsidRPr="00000000">
        <w:rPr>
          <w:rtl w:val="0"/>
        </w:rPr>
      </w:r>
    </w:p>
    <w:p w:rsidR="00000000" w:rsidDel="00000000" w:rsidP="00000000" w:rsidRDefault="00000000" w:rsidRPr="00000000" w14:paraId="00000021">
      <w:pPr>
        <w:jc w:val="center"/>
        <w:rPr>
          <w:sz w:val="32"/>
          <w:szCs w:val="32"/>
        </w:rPr>
      </w:pPr>
      <w:r w:rsidDel="00000000" w:rsidR="00000000" w:rsidRPr="00000000">
        <w:rPr>
          <w:b w:val="1"/>
          <w:sz w:val="32"/>
          <w:szCs w:val="32"/>
          <w:rtl w:val="0"/>
        </w:rPr>
        <w:t xml:space="preserve">Pays :</w:t>
      </w:r>
      <w:r w:rsidDel="00000000" w:rsidR="00000000" w:rsidRPr="00000000">
        <w:rPr>
          <w:sz w:val="32"/>
          <w:szCs w:val="32"/>
          <w:rtl w:val="0"/>
        </w:rPr>
        <w:t xml:space="preserve"> Mauritanie</w:t>
      </w:r>
    </w:p>
    <w:p w:rsidR="00000000" w:rsidDel="00000000" w:rsidP="00000000" w:rsidRDefault="00000000" w:rsidRPr="00000000" w14:paraId="00000022">
      <w:pPr>
        <w:jc w:val="center"/>
        <w:rPr>
          <w:sz w:val="32"/>
          <w:szCs w:val="32"/>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sectPr>
          <w:headerReference r:id="rId12" w:type="first"/>
          <w:type w:val="nextPage"/>
          <w:pgSz w:h="16838" w:w="11906" w:orient="portrait"/>
          <w:pgMar w:bottom="1417" w:top="1417" w:left="1417" w:right="1417" w:header="708" w:footer="708"/>
          <w:titlePg w:val="1"/>
        </w:sectPr>
      </w:pPr>
      <w:r w:rsidDel="00000000" w:rsidR="00000000" w:rsidRPr="00000000">
        <w:rPr>
          <w:rtl w:val="0"/>
        </w:rPr>
      </w:r>
    </w:p>
    <w:p w:rsidR="00000000" w:rsidDel="00000000" w:rsidP="00000000" w:rsidRDefault="00000000" w:rsidRPr="00000000" w14:paraId="00000029">
      <w:pPr>
        <w:jc w:val="center"/>
        <w:rPr>
          <w:b w:val="1"/>
          <w:sz w:val="28"/>
          <w:szCs w:val="28"/>
        </w:rPr>
      </w:pPr>
      <w:r w:rsidDel="00000000" w:rsidR="00000000" w:rsidRPr="00000000">
        <w:rPr>
          <w:b w:val="1"/>
          <w:sz w:val="28"/>
          <w:szCs w:val="28"/>
          <w:rtl w:val="0"/>
        </w:rPr>
        <w:t xml:space="preserve">Table des matières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sdt>
      <w:sdtPr>
        <w:id w:val="1733067102"/>
        <w:docPartObj>
          <w:docPartGallery w:val="Table of Contents"/>
          <w:docPartUnique w:val="1"/>
        </w:docPartObj>
      </w:sdtPr>
      <w:sdtContent>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40" w:lineRule="auto"/>
            <w:ind w:left="284" w:right="0" w:hanging="284"/>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PREMIERE PARTIE – Procédures de Pré-qualification</w:t>
            <w:tab/>
          </w:r>
          <w:r w:rsidDel="00000000" w:rsidR="00000000" w:rsidRPr="00000000">
            <w:fldChar w:fldCharType="begin"/>
            <w:instrText xml:space="preserve"> PAGEREF _heading=h.w15gxbpe9uk9 \h </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3</w:t>
          </w:r>
          <w:r w:rsidDel="00000000" w:rsidR="00000000" w:rsidRPr="00000000">
            <w:fldChar w:fldCharType="begin"/>
            <w:instrText xml:space="preserve"> HYPERLINK \l "_heading=h.w15gxbpe9uk9"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 - Instructions aux Candidats (IAC)</w:t>
            <w:tab/>
          </w:r>
          <w:r w:rsidDel="00000000" w:rsidR="00000000" w:rsidRPr="00000000">
            <w:fldChar w:fldCharType="begin"/>
            <w:instrText xml:space="preserve"> PAGEREF _heading=h.c0l00yybbje4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w:t>
          </w:r>
          <w:r w:rsidDel="00000000" w:rsidR="00000000" w:rsidRPr="00000000">
            <w:fldChar w:fldCharType="begin"/>
            <w:instrText xml:space="preserve"> HYPERLINK \l "_heading=h.c0l00yybbje4"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II – Fiche des Données de la Pré-qualification (FDP)</w:t>
            <w:tab/>
          </w:r>
          <w:r w:rsidDel="00000000" w:rsidR="00000000" w:rsidRPr="00000000">
            <w:fldChar w:fldCharType="begin"/>
            <w:instrText xml:space="preserve"> PAGEREF _heading=h.iee44d3vp79x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10</w:t>
          </w:r>
          <w:r w:rsidDel="00000000" w:rsidR="00000000" w:rsidRPr="00000000">
            <w:fldChar w:fldCharType="begin"/>
            <w:instrText xml:space="preserve"> HYPERLINK \l "_heading=h.iee44d3vp79x"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III – Critères d’Evaluation et de Pré-qualification</w:t>
            <w:tab/>
          </w:r>
          <w:r w:rsidDel="00000000" w:rsidR="00000000" w:rsidRPr="00000000">
            <w:fldChar w:fldCharType="begin"/>
            <w:instrText xml:space="preserve"> PAGEREF _heading=h.uvdchu4vqd36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11</w:t>
          </w:r>
          <w:r w:rsidDel="00000000" w:rsidR="00000000" w:rsidRPr="00000000">
            <w:fldChar w:fldCharType="begin"/>
            <w:instrText xml:space="preserve"> HYPERLINK \l "_heading=h.uvdchu4vqd36"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IV - Formulaires de Candidature</w:t>
            <w:tab/>
          </w:r>
          <w:r w:rsidDel="00000000" w:rsidR="00000000" w:rsidRPr="00000000">
            <w:fldChar w:fldCharType="begin"/>
            <w:instrText xml:space="preserve"> PAGEREF _heading=h.k795fobysjj9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19</w:t>
          </w:r>
          <w:r w:rsidDel="00000000" w:rsidR="00000000" w:rsidRPr="00000000">
            <w:fldChar w:fldCharType="begin"/>
            <w:instrText xml:space="preserve"> HYPERLINK \l "_heading=h.k795fobysjj9"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V – Critères d'Eligibilité</w:t>
            <w:tab/>
          </w:r>
          <w:r w:rsidDel="00000000" w:rsidR="00000000" w:rsidRPr="00000000">
            <w:fldChar w:fldCharType="begin"/>
            <w:instrText xml:space="preserve"> PAGEREF _heading=h.lplj3mjo0qlp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26</w:t>
          </w:r>
          <w:r w:rsidDel="00000000" w:rsidR="00000000" w:rsidRPr="00000000">
            <w:fldChar w:fldCharType="begin"/>
            <w:instrText xml:space="preserve"> HYPERLINK \l "_heading=h.lplj3mjo0qlp"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VI – Règles de la SALN en matière de Fraude et Corruption – Responsabilité Environnementale et Sociale</w:t>
            <w:tab/>
          </w:r>
          <w:r w:rsidDel="00000000" w:rsidR="00000000" w:rsidRPr="00000000">
            <w:fldChar w:fldCharType="begin"/>
            <w:instrText xml:space="preserve"> PAGEREF _heading=h.nyxjr5q4g0xf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28</w:t>
          </w:r>
          <w:r w:rsidDel="00000000" w:rsidR="00000000" w:rsidRPr="00000000">
            <w:fldChar w:fldCharType="begin"/>
            <w:instrText xml:space="preserve"> HYPERLINK \l "_heading=h.nyxjr5q4g0xf"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40" w:lineRule="auto"/>
            <w:ind w:left="284" w:right="0" w:hanging="284"/>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DEUXIEME PARTIE – Spécifications des Travaux</w:t>
            <w:tab/>
          </w:r>
          <w:r w:rsidDel="00000000" w:rsidR="00000000" w:rsidRPr="00000000">
            <w:fldChar w:fldCharType="begin"/>
            <w:instrText xml:space="preserve"> PAGEREF _heading=h.7f8bb9otdddp \h </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30</w:t>
          </w:r>
          <w:r w:rsidDel="00000000" w:rsidR="00000000" w:rsidRPr="00000000">
            <w:fldChar w:fldCharType="begin"/>
            <w:instrText xml:space="preserve"> HYPERLINK \l "_heading=h.7f8bb9otdddp"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VII – Etendue des Travaux</w:t>
            <w:tab/>
          </w:r>
          <w:r w:rsidDel="00000000" w:rsidR="00000000" w:rsidRPr="00000000">
            <w:fldChar w:fldCharType="begin"/>
            <w:instrText xml:space="preserve"> PAGEREF _heading=h.xab0h41m6l0l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w:t>
          </w:r>
          <w:r w:rsidDel="00000000" w:rsidR="00000000" w:rsidRPr="00000000">
            <w:fldChar w:fldCharType="begin"/>
            <w:instrText xml:space="preserve"> HYPERLINK \l "_heading=h.xab0h41m6l0l"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5">
          <w:pPr>
            <w:rPr/>
          </w:pP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sectPr>
          <w:headerReference r:id="rId13" w:type="default"/>
          <w:type w:val="nextPage"/>
          <w:pgSz w:h="16838" w:w="11906" w:orient="portrait"/>
          <w:pgMar w:bottom="1417" w:top="1417" w:left="1417" w:right="1417" w:header="708" w:footer="708"/>
          <w:pgNumType w:start="2"/>
        </w:sectPr>
      </w:pPr>
      <w:r w:rsidDel="00000000" w:rsidR="00000000" w:rsidRPr="00000000">
        <w:rPr>
          <w:rtl w:val="0"/>
        </w:rPr>
      </w:r>
    </w:p>
    <w:bookmarkStart w:colFirst="0" w:colLast="0" w:name="bookmark=id.wgc67oaz8vxg" w:id="1"/>
    <w:bookmarkEnd w:id="1"/>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44"/>
          <w:szCs w:val="44"/>
          <w:u w:val="none"/>
          <w:shd w:fill="auto" w:val="clear"/>
          <w:vertAlign w:val="baseline"/>
        </w:rPr>
      </w:pPr>
      <w:bookmarkStart w:colFirst="0" w:colLast="0" w:name="_heading=h.w15gxbpe9uk9" w:id="2"/>
      <w:bookmarkEnd w:id="2"/>
      <w:r w:rsidDel="00000000" w:rsidR="00000000" w:rsidRPr="00000000">
        <w:rPr>
          <w:rFonts w:ascii="Arial" w:cs="Arial" w:eastAsia="Arial" w:hAnsi="Arial"/>
          <w:b w:val="1"/>
          <w:i w:val="0"/>
          <w:smallCaps w:val="0"/>
          <w:strike w:val="0"/>
          <w:color w:val="000000"/>
          <w:sz w:val="44"/>
          <w:szCs w:val="44"/>
          <w:u w:val="none"/>
          <w:shd w:fill="auto" w:val="clear"/>
          <w:vertAlign w:val="baseline"/>
          <w:rtl w:val="0"/>
        </w:rPr>
        <w:t xml:space="preserve">PREMIERE PARTIE – Procédures de Pré-qualification</w:t>
      </w:r>
    </w:p>
    <w:p w:rsidR="00000000" w:rsidDel="00000000" w:rsidP="00000000" w:rsidRDefault="00000000" w:rsidRPr="00000000" w14:paraId="00000041">
      <w:pPr>
        <w:spacing w:after="0" w:line="240" w:lineRule="auto"/>
        <w:jc w:val="left"/>
        <w:rPr/>
        <w:sectPr>
          <w:type w:val="nextPage"/>
          <w:pgSz w:h="16838" w:w="11906" w:orient="portrait"/>
          <w:pgMar w:bottom="1417" w:top="1417" w:left="1417" w:right="1417" w:header="708" w:footer="708"/>
        </w:sect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bookmarkStart w:colFirst="0" w:colLast="0" w:name="_heading=h.c0l00yybbje4" w:id="3"/>
      <w:bookmarkEnd w:id="3"/>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I - Instructions aux Candidats (IAC)</w:t>
      </w:r>
    </w:p>
    <w:p w:rsidR="00000000" w:rsidDel="00000000" w:rsidP="00000000" w:rsidRDefault="00000000" w:rsidRPr="00000000" w14:paraId="00000043">
      <w:pPr>
        <w:rPr/>
      </w:pPr>
      <w:r w:rsidDel="00000000" w:rsidR="00000000" w:rsidRPr="00000000">
        <w:rPr>
          <w:rtl w:val="0"/>
        </w:rPr>
      </w:r>
    </w:p>
    <w:tbl>
      <w:tblPr>
        <w:tblStyle w:val="Table1"/>
        <w:tblW w:w="9469.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52"/>
        <w:gridCol w:w="6917"/>
        <w:tblGridChange w:id="0">
          <w:tblGrid>
            <w:gridCol w:w="2552"/>
            <w:gridCol w:w="6917"/>
          </w:tblGrid>
        </w:tblGridChange>
      </w:tblGrid>
      <w:tr>
        <w:trPr>
          <w:cantSplit w:val="0"/>
          <w:tblHeader w:val="0"/>
        </w:trPr>
        <w:tc>
          <w:tcPr/>
          <w:bookmarkStart w:colFirst="0" w:colLast="0" w:name="bookmark=id.xfhseic6ph7f" w:id="4"/>
          <w:bookmarkEnd w:id="4"/>
          <w:p w:rsidR="00000000" w:rsidDel="00000000" w:rsidP="00000000" w:rsidRDefault="00000000" w:rsidRPr="00000000" w14:paraId="00000044">
            <w:pPr>
              <w:rPr/>
            </w:pPr>
            <w:r w:rsidDel="00000000" w:rsidR="00000000" w:rsidRPr="00000000">
              <w:rPr>
                <w:rtl w:val="0"/>
              </w:rPr>
            </w:r>
          </w:p>
        </w:tc>
        <w:tc>
          <w:tcPr/>
          <w:p w:rsidR="00000000" w:rsidDel="00000000" w:rsidP="00000000" w:rsidRDefault="00000000" w:rsidRPr="00000000" w14:paraId="0000004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Généralités</w:t>
            </w:r>
          </w:p>
        </w:tc>
      </w:tr>
      <w:tr>
        <w:trPr>
          <w:cantSplit w:val="0"/>
          <w:tblHeader w:val="0"/>
        </w:trPr>
        <w:tc>
          <w:tcPr/>
          <w:p w:rsidR="00000000" w:rsidDel="00000000" w:rsidP="00000000" w:rsidRDefault="00000000" w:rsidRPr="00000000" w14:paraId="0000004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Etendue du Marché</w:t>
            </w:r>
          </w:p>
        </w:tc>
        <w:tc>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Maître d’Ouvrage publie le présent Règlement de Pré-qualification (RP) à l’attention des Candidats qui souhaitent soumettre une offre pour les travaux décrits dans la Section VII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Étendue des Travaux</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tc>
      </w:tr>
      <w:tr>
        <w:trPr>
          <w:cantSplit w:val="0"/>
          <w:tblHeader w:val="0"/>
        </w:trPr>
        <w:tc>
          <w:tcPr/>
          <w:p w:rsidR="00000000" w:rsidDel="00000000" w:rsidP="00000000" w:rsidRDefault="00000000" w:rsidRPr="00000000" w14:paraId="0000004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Fraude et corruption</w:t>
            </w:r>
          </w:p>
        </w:tc>
        <w:tc>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 Le Maître d’Ouvrage demande que les règles relatives aux pratiques de fraude et corruption, telles qu’elles figurent à la Section VI en matière de Fraude et Corruption – Responsabilité Environnementale et Sociale, soient appliquées.</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2.2 Aux fins d’application de ces règles, les Candidats (y compris leurs sous-traitants) devront faire en sorte que le Maître d’Ouvrage et ses agents puissent examiner les comptes, pièces comptables, relevés et autres documents relatifs aux demandes de candidature, soumissions des offres (en cas de pré-qualification), et à l’exécution du marché (en cas d’attribution) et à les soumettre pour vérification à des auditeurs désignés par le Maître d’Ouvrage.</w:t>
            </w:r>
          </w:p>
        </w:tc>
      </w:tr>
      <w:tr>
        <w:trPr>
          <w:cantSplit w:val="0"/>
          <w:tblHeader w:val="0"/>
        </w:trPr>
        <w:tc>
          <w:tcPr/>
          <w:p w:rsidR="00000000" w:rsidDel="00000000" w:rsidP="00000000" w:rsidRDefault="00000000" w:rsidRPr="00000000" w14:paraId="0000004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Candidats éligibles</w:t>
            </w:r>
          </w:p>
        </w:tc>
        <w:tc>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 Peuvent être Candidats à l’attribution du présent marché de travaux, toute entité juridique privée ou publique ainsi que toute association entre ces entités sous forme d’un Groupement d'entreprises (GE). Dans le cas d’un GE, toutes les parties seront solidairement et conjointement responsables pour l’exécution du Marché. Le GE désignera un représentant autorisé à qui sera confiée l’autorité de conduire les affaires pour et au nom de tous les membres du groupement durant la phase de pré-qualification, d’appel d’offres (en cas de soumission d’offre par le GE) et pendant l’exécution du Marché (en cas d’attribution au GE).</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3.2 Un Candidat est autorisé à soumettre une seule candidature dans le cadre de la présente procédure de pré-qualification que ce soit à titre individuel ou dans le cadre d’un GE. </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3.3 Les critères d’éligibilité pour une pré-qualification sont exposés en Section V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Critères d’Eligibilité</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3.4 Les Candidats ne peuvent être en situation de conflit d’intérêt et ceux dont il est déterminé qu’ils sont dans une telle situation seront  disqualifiés. Sont considérés comme pouvant avoir un tel conflit avec l’un ou plusieurs intervenants au processus d’Appel d’Offres les Candidats dans les situations suivantes :</w:t>
            </w:r>
          </w:p>
          <w:p w:rsidR="00000000" w:rsidDel="00000000" w:rsidP="00000000" w:rsidRDefault="00000000" w:rsidRPr="00000000" w14:paraId="0000005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Candidats placés sous le contrôle de la même entreprise ; ou</w:t>
            </w:r>
          </w:p>
          <w:p w:rsidR="00000000" w:rsidDel="00000000" w:rsidP="00000000" w:rsidRDefault="00000000" w:rsidRPr="00000000" w14:paraId="00000051">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Candidats qui reçoivent directement ou indirectement des subventions l’un de l’autre ; ou</w:t>
            </w:r>
          </w:p>
          <w:p w:rsidR="00000000" w:rsidDel="00000000" w:rsidP="00000000" w:rsidRDefault="00000000" w:rsidRPr="00000000" w14:paraId="00000052">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Candidats qui ont le même représentant légal dans le cadre de la présente Pré-qualification ; ou</w:t>
            </w:r>
          </w:p>
          <w:p w:rsidR="00000000" w:rsidDel="00000000" w:rsidP="00000000" w:rsidRDefault="00000000" w:rsidRPr="00000000" w14:paraId="0000005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Candidats qui entretiennent entre eux directement ou par l’intermédiaire d’un tiers, des contacts leur permettant d’avoir accès aux informations contenues dans leurs Candidatures ou de les influencer ou d’influencer les décisions du Maître d'Ouvrage au sujet de cet Appel d’Offres ; ou</w:t>
            </w:r>
          </w:p>
          <w:p w:rsidR="00000000" w:rsidDel="00000000" w:rsidP="00000000" w:rsidRDefault="00000000" w:rsidRPr="00000000" w14:paraId="0000005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Candidats ou l’une des firmes auxquelles ils sont affiliés qui ont fourni des services de conseil pour la préparation des spécifications, plans, calculs et autres documents pour les travaux qui font l’objet de la présente Pré-qualification ; ou</w:t>
            </w:r>
          </w:p>
          <w:p w:rsidR="00000000" w:rsidDel="00000000" w:rsidP="00000000" w:rsidRDefault="00000000" w:rsidRPr="00000000" w14:paraId="00000055">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Candidat qui a lui-même, ou l’une des firmes auxquelles il est affilié, été recruté ou doit l’être par le Maître d’Ouvrage, pour effectuer la supervision ou le contrôle des travaux dans le cadre du Marché ; ou</w:t>
            </w:r>
          </w:p>
          <w:p w:rsidR="00000000" w:rsidDel="00000000" w:rsidP="00000000" w:rsidRDefault="00000000" w:rsidRPr="00000000" w14:paraId="0000005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Candidats qui entretiennent une étroite relation d’affaires ou de famille avec un membre du personnel du Maître d’Ouvrage (ou du personnel de l’entité d’exécution du Marché ou d’un bénéficiaire d’une partie des fonds) : i) qui intervient directement ou indirectement dans la préparation du Règmement de Pré-qualification ou des Spécifications du Marché, et/ou dans le processus d’évaluation des Offres ; ou ii) qui pourrait intervenir dans l’exécution ou la supervision de ce même Marché, sauf si le conflit qui découle de cette relation a été réglé d’une manière satisfaisante pour le Maître d’Ouvrage pendant le processus de sélection et l’exécution du Marché.</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3.5 Les Candidats ne devront pas faire l'objet d’une exclusion temporaire au titre d’une Déclaration de garantie de soumission.</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3.6 Les Candidats et toutes les Parties qui le constituent devront fournir les pièces que le Maître d’Ouvrage peut raisonnablement demander, établissant à la satisfaction du Maître d’Ouvrage qu’ils continuent d’être admis à participer.</w:t>
            </w:r>
          </w:p>
        </w:tc>
      </w:tr>
      <w:tr>
        <w:trPr>
          <w:cantSplit w:val="0"/>
          <w:tblHeader w:val="0"/>
        </w:trPr>
        <w:tc>
          <w:tcPr/>
          <w:p w:rsidR="00000000" w:rsidDel="00000000" w:rsidP="00000000" w:rsidRDefault="00000000" w:rsidRPr="00000000" w14:paraId="0000005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Eligibilité</w:t>
            </w:r>
          </w:p>
        </w:tc>
        <w:tc>
          <w:tcPr/>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Sous réserve des dispositions figurant à la Section V  (Critères d’Eligibilité), tous les matériaux, matériels, équipements et services faisant l’objet du présent marché et financés par le Maître d’Ouvrage peuvent provenir de tout pays et les dépenses pour les besoins du Marché seront limitées à de tels matériaux, matériels, équipements et services.</w:t>
            </w:r>
          </w:p>
        </w:tc>
      </w:tr>
      <w:tr>
        <w:trPr>
          <w:cantSplit w:val="0"/>
          <w:tblHeader w:val="0"/>
        </w:trPr>
        <w:tc>
          <w:tcPr/>
          <w:p w:rsidR="00000000" w:rsidDel="00000000" w:rsidP="00000000" w:rsidRDefault="00000000" w:rsidRPr="00000000" w14:paraId="0000005B">
            <w:pPr>
              <w:keepNext w:val="1"/>
              <w:keepLines w:val="1"/>
              <w:rPr/>
            </w:pPr>
            <w:r w:rsidDel="00000000" w:rsidR="00000000" w:rsidRPr="00000000">
              <w:rPr>
                <w:rtl w:val="0"/>
              </w:rPr>
            </w:r>
          </w:p>
        </w:tc>
        <w:tc>
          <w:tcPr/>
          <w:p w:rsidR="00000000" w:rsidDel="00000000" w:rsidP="00000000" w:rsidRDefault="00000000" w:rsidRPr="00000000" w14:paraId="0000005C">
            <w:pPr>
              <w:keepNext w:val="1"/>
              <w:keepLines w:val="1"/>
              <w:pageBreakBefore w:val="0"/>
              <w:widowControl w:val="1"/>
              <w:numPr>
                <w:ilvl w:val="0"/>
                <w:numId w:val="2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Contenu du Règlement de Préqualification</w:t>
            </w:r>
          </w:p>
        </w:tc>
      </w:tr>
      <w:tr>
        <w:trPr>
          <w:cantSplit w:val="0"/>
          <w:tblHeader w:val="0"/>
        </w:trPr>
        <w:tc>
          <w:tcPr/>
          <w:p w:rsidR="00000000" w:rsidDel="00000000" w:rsidP="00000000" w:rsidRDefault="00000000" w:rsidRPr="00000000" w14:paraId="0000005D">
            <w:pPr>
              <w:keepNext w:val="1"/>
              <w:keepLines w:val="1"/>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Sections des Documents de Pré-qualification</w:t>
            </w:r>
          </w:p>
        </w:tc>
        <w:tc>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5.1 Le Maître d’Ouvrage ne sera en aucun cas responsable de l’exhaustivité</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 Règmement de Pré-qualification et de ses addenda, réponses aux demandes de clarification, sauf si lesdits documents ont été communiqués directement par le Maître d’Ouvrage. </w:t>
            </w:r>
          </w:p>
          <w:p w:rsidR="00000000" w:rsidDel="00000000" w:rsidP="00000000" w:rsidRDefault="00000000" w:rsidRPr="00000000" w14:paraId="00000060">
            <w:pPr>
              <w:keepNext w:val="1"/>
              <w:keepLines w:val="1"/>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5.2 Les Candidats doivent examiner l’ensemble des instructions, formulaires et conditions contenu dans le Règlement de Pré-qualification et fournir tous les renseignements ou toute la documentation demandés par le Règlement de Pré-qualification.</w:t>
            </w:r>
          </w:p>
        </w:tc>
      </w:tr>
      <w:tr>
        <w:trPr>
          <w:cantSplit w:val="0"/>
          <w:tblHeader w:val="0"/>
        </w:trPr>
        <w:tc>
          <w:tcPr/>
          <w:p w:rsidR="00000000" w:rsidDel="00000000" w:rsidP="00000000" w:rsidRDefault="00000000" w:rsidRPr="00000000" w14:paraId="0000006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Éclaircissements apportés aux Documents de Pré-qualification</w:t>
            </w:r>
          </w:p>
        </w:tc>
        <w:tc>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 Candidat éventuel qui désire des éclaircissements sur le Règlement de Pré-qualification peut en faire la demande par courrier électronique au Maître d’Ouvrage à l’adresse e-mail du Maître d’Ouvrage indiquée dans la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FDP</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Le Maître d’Ouvrage répondra par écrit à toute demande d’éclaircissements à condition que la demande soit reçue au plus tard sept (7) jours ouvrés avant la date limite de dépôt des candidatures. Une copie de la réponse du Maître d’Ouvrage, indiquant la question posée mais sans mention de l’auteur, sera adressée par le Maître d’Ouvrage à tous les Candidats qui ont reçu le Règlement de Pré-qualification directement du Maître d’Ouvrage. Le Maître d’Ouvrage apportera toute modification au Règlement de Préqualification qu’il jugera nécessaire suite à la demande d'éclaircissements, en appliquant la procédure décrite à l'Article 7  des IAC.</w:t>
            </w:r>
          </w:p>
        </w:tc>
      </w:tr>
      <w:tr>
        <w:trPr>
          <w:cantSplit w:val="0"/>
          <w:tblHeader w:val="0"/>
        </w:trPr>
        <w:tc>
          <w:tcPr/>
          <w:p w:rsidR="00000000" w:rsidDel="00000000" w:rsidP="00000000" w:rsidRDefault="00000000" w:rsidRPr="00000000" w14:paraId="0000006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Modification des Documents de Pré-qualification</w:t>
            </w:r>
          </w:p>
        </w:tc>
        <w:tc>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7.1 Le Maître d’Ouvrage peut, à tout moment avant la date limite de dépôt des candidatures, modifier le Règlement de Pré-qualification en publiant un addendum.</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7.2 Tout addendum publié fait partie des Règlement de Préqualification et sera communiqué par écrit à tous ceux qui auront reçu les Règlement de Pré-qualification directement du Maître d’Ouvrage.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7.3 Afin de donner aux Candidats éventuels un délai raisonnable pour la prise en compte d’un addendum dans la préparation de leur candidature, le Maître d’Ouvrage pourra, à sa discrétion, reporter la date limite de dépôt des candidatures conformément aux dispositions de l’Article 15.4 des IAC.</w:t>
            </w:r>
          </w:p>
        </w:tc>
      </w:tr>
      <w:tr>
        <w:trPr>
          <w:cantSplit w:val="0"/>
          <w:tblHeader w:val="0"/>
        </w:trPr>
        <w:tc>
          <w:tcPr/>
          <w:p w:rsidR="00000000" w:rsidDel="00000000" w:rsidP="00000000" w:rsidRDefault="00000000" w:rsidRPr="00000000" w14:paraId="00000067">
            <w:pPr>
              <w:rPr/>
            </w:pPr>
            <w:r w:rsidDel="00000000" w:rsidR="00000000" w:rsidRPr="00000000">
              <w:rPr>
                <w:rtl w:val="0"/>
              </w:rPr>
            </w:r>
          </w:p>
        </w:tc>
        <w:tc>
          <w:tcPr/>
          <w:p w:rsidR="00000000" w:rsidDel="00000000" w:rsidP="00000000" w:rsidRDefault="00000000" w:rsidRPr="00000000" w14:paraId="0000006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Préparation des Dossiers de Candidature</w:t>
            </w:r>
          </w:p>
        </w:tc>
      </w:tr>
      <w:tr>
        <w:trPr>
          <w:cantSplit w:val="0"/>
          <w:tblHeader w:val="0"/>
        </w:trPr>
        <w:tc>
          <w:tcPr/>
          <w:p w:rsidR="00000000" w:rsidDel="00000000" w:rsidP="00000000" w:rsidRDefault="00000000" w:rsidRPr="00000000" w14:paraId="0000006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Coût des Dossiers de Candidature</w:t>
            </w:r>
          </w:p>
        </w:tc>
        <w:tc>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Candidat assumera la totalité des coûts associés à la préparation et à la soumission de sa candidature. Le Maître d’Ouvrage ne sera en aucun cas responsable ou tenu de couvrir ces coûts, quelle que soit la manière dont se déroule le processus de pré-qualification ou quels qu’en soient ses résultats.</w:t>
            </w:r>
          </w:p>
        </w:tc>
      </w:tr>
      <w:tr>
        <w:trPr>
          <w:cantSplit w:val="0"/>
          <w:tblHeader w:val="0"/>
        </w:trPr>
        <w:tc>
          <w:tcPr/>
          <w:p w:rsidR="00000000" w:rsidDel="00000000" w:rsidP="00000000" w:rsidRDefault="00000000" w:rsidRPr="00000000" w14:paraId="0000006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Langue du Dossier de Candidature</w:t>
            </w:r>
          </w:p>
        </w:tc>
        <w:tc>
          <w:tcPr/>
          <w:p w:rsidR="00000000" w:rsidDel="00000000" w:rsidP="00000000" w:rsidRDefault="00000000" w:rsidRPr="00000000" w14:paraId="0000006C">
            <w:pPr>
              <w:rPr/>
            </w:pPr>
            <w:r w:rsidDel="00000000" w:rsidR="00000000" w:rsidRPr="00000000">
              <w:rPr>
                <w:rtl w:val="0"/>
              </w:rPr>
              <w:t xml:space="preserve">Le Dossier de Candidature (DDC), de même que l’ensemble de la correspondance et des documents concernant la préqualification échangés entre le Candidat et le Maître d’Ouvrage, seront rédigés en langue fran</w:t>
            </w:r>
            <w:r w:rsidDel="00000000" w:rsidR="00000000" w:rsidRPr="00000000">
              <w:rPr>
                <w:rFonts w:ascii="Calibri" w:cs="Calibri" w:eastAsia="Calibri" w:hAnsi="Calibri"/>
                <w:sz w:val="22"/>
                <w:szCs w:val="22"/>
                <w:rtl w:val="0"/>
              </w:rPr>
              <w:t xml:space="preserve">ç</w:t>
            </w:r>
            <w:r w:rsidDel="00000000" w:rsidR="00000000" w:rsidRPr="00000000">
              <w:rPr>
                <w:rtl w:val="0"/>
              </w:rPr>
              <w:t xml:space="preserve">aise. Toutefois, l’usage de l’anglais est toléré dans les échanges de correspondance. Les documents complémentaires et les imprimés qui font partie du Dossier de Candidature peuvent être rédigés dans une autre langue à condition d’être accompagnés d’une traduction exacte des passages pertinents en langue fran</w:t>
            </w:r>
            <w:r w:rsidDel="00000000" w:rsidR="00000000" w:rsidRPr="00000000">
              <w:rPr>
                <w:rFonts w:ascii="Calibri" w:cs="Calibri" w:eastAsia="Calibri" w:hAnsi="Calibri"/>
                <w:sz w:val="22"/>
                <w:szCs w:val="22"/>
                <w:rtl w:val="0"/>
              </w:rPr>
              <w:t xml:space="preserve">ç</w:t>
            </w:r>
            <w:r w:rsidDel="00000000" w:rsidR="00000000" w:rsidRPr="00000000">
              <w:rPr>
                <w:rtl w:val="0"/>
              </w:rPr>
              <w:t xml:space="preserve">aise ou anglaise, auquel cas, aux fins d’interprétation du Dossier de Candidature, la traduction fera foi.</w:t>
            </w:r>
          </w:p>
        </w:tc>
      </w:tr>
      <w:tr>
        <w:trPr>
          <w:cantSplit w:val="0"/>
          <w:tblHeader w:val="0"/>
        </w:trPr>
        <w:tc>
          <w:tcPr/>
          <w:p w:rsidR="00000000" w:rsidDel="00000000" w:rsidP="00000000" w:rsidRDefault="00000000" w:rsidRPr="00000000" w14:paraId="0000006D">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Documents constitutifs du Dossier de Candidature</w:t>
            </w:r>
          </w:p>
        </w:tc>
        <w:tc>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DDC comprendra les documents suivants :</w:t>
            </w:r>
          </w:p>
          <w:p w:rsidR="00000000" w:rsidDel="00000000" w:rsidP="00000000" w:rsidRDefault="00000000" w:rsidRPr="00000000" w14:paraId="000000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fiche de soumission de la candidature, la Déclaration d’Intégrité dûment signée, conformément aux Articles 11 et 12 des IAC et les Formulaires de Candidatures complétés de la Section IV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Formulaires de Candidature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pièces justificatives établissant que le Candidat est admis à être pré-qualifié, conformément aux dispositions de l'Article 13 des IAC ;</w:t>
            </w:r>
          </w:p>
          <w:p w:rsidR="00000000" w:rsidDel="00000000" w:rsidP="00000000" w:rsidRDefault="00000000" w:rsidRPr="00000000" w14:paraId="0000007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42" w:before="0" w:line="240" w:lineRule="auto"/>
              <w:ind w:left="1026" w:right="0" w:hanging="425"/>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 autre document requis tel que spécifié dans les Procédures de Pré-qualification.</w:t>
            </w:r>
          </w:p>
        </w:tc>
      </w:tr>
      <w:tr>
        <w:trPr>
          <w:cantSplit w:val="0"/>
          <w:tblHeader w:val="0"/>
        </w:trPr>
        <w:tc>
          <w:tcPr/>
          <w:p w:rsidR="00000000" w:rsidDel="00000000" w:rsidP="00000000" w:rsidRDefault="00000000" w:rsidRPr="00000000" w14:paraId="0000007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Fiche de soumission de Candidature</w:t>
            </w:r>
          </w:p>
        </w:tc>
        <w:tc>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Candidat doit préparer une Fiche de soumission de candidature à l’aide du formulaire fourni dans la Section IV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Formulaires de Candidature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Ce Formulaire doit être complété sans modification de son format.</w:t>
            </w:r>
          </w:p>
        </w:tc>
      </w:tr>
      <w:tr>
        <w:trPr>
          <w:cantSplit w:val="0"/>
          <w:tblHeader w:val="0"/>
        </w:trPr>
        <w:tc>
          <w:tcPr/>
          <w:p w:rsidR="00000000" w:rsidDel="00000000" w:rsidP="00000000" w:rsidRDefault="00000000" w:rsidRPr="00000000" w14:paraId="00000074">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Documents établissant l'éligibilité du Candidat</w:t>
            </w:r>
          </w:p>
        </w:tc>
        <w:tc>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Pour établir son éligibilité conformément aux dispositions de l'Article 4 des IAC, le Candidat doit compléter et signer la Déclaration d’Intégrité, d’Eligibilité et de Responsabilité Environnementale et Sociale à l’aide du formulaire fourni en Section IV, sans apporter de modification au texte, et fournir toutes pièces jointes requises.</w:t>
            </w:r>
          </w:p>
        </w:tc>
      </w:tr>
      <w:tr>
        <w:trPr>
          <w:cantSplit w:val="0"/>
          <w:tblHeader w:val="0"/>
        </w:trPr>
        <w:tc>
          <w:tcPr/>
          <w:p w:rsidR="00000000" w:rsidDel="00000000" w:rsidP="00000000" w:rsidRDefault="00000000" w:rsidRPr="00000000" w14:paraId="0000007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Documents établissant les qualifications du Candidat</w:t>
            </w:r>
          </w:p>
        </w:tc>
        <w:tc>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Pour établir qu’il a les qualifications nécessaires pour exécuter le marché en vertu de la Section III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Critères d’Evaluation et de Préqualification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le Candidat doit fournir tous les renseignements demandés dans les Formulaires de renseignements correspondants qui figurent à la Section IV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Formulaires de Candidature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et à la section III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Critères d’Evaluation et de Préqualification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tc>
      </w:tr>
      <w:tr>
        <w:trPr>
          <w:cantSplit w:val="0"/>
          <w:tblHeader w:val="0"/>
        </w:trPr>
        <w:tc>
          <w:tcPr/>
          <w:p w:rsidR="00000000" w:rsidDel="00000000" w:rsidP="00000000" w:rsidRDefault="00000000" w:rsidRPr="00000000" w14:paraId="0000007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Signature du Dossier de Candidature</w:t>
            </w:r>
          </w:p>
        </w:tc>
        <w:tc>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différents formulaires du DDC doivent être signés par une personne dûment autorisée à signer au nom du Candidat. En cas de GE, les formulaires du DDC devront être signés au nom du groupement par un représentant habilité du GE de manière à engager tous les membres du groupement et inclure le pouvoir du mandataire du groupement signé par les personnes habilitées à signer au nom du groupement.</w:t>
            </w:r>
          </w:p>
        </w:tc>
      </w:tr>
      <w:tr>
        <w:trPr>
          <w:cantSplit w:val="0"/>
          <w:tblHeader w:val="0"/>
        </w:trPr>
        <w:tc>
          <w:tcPr/>
          <w:p w:rsidR="00000000" w:rsidDel="00000000" w:rsidP="00000000" w:rsidRDefault="00000000" w:rsidRPr="00000000" w14:paraId="0000007A">
            <w:pPr>
              <w:rPr/>
            </w:pPr>
            <w:r w:rsidDel="00000000" w:rsidR="00000000" w:rsidRPr="00000000">
              <w:rPr>
                <w:rtl w:val="0"/>
              </w:rPr>
            </w:r>
          </w:p>
        </w:tc>
        <w:tc>
          <w:tcPr/>
          <w:p w:rsidR="00000000" w:rsidDel="00000000" w:rsidP="00000000" w:rsidRDefault="00000000" w:rsidRPr="00000000" w14:paraId="0000007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Dépôt des Dossiers de Candidature</w:t>
            </w:r>
          </w:p>
        </w:tc>
      </w:tr>
      <w:tr>
        <w:trPr>
          <w:cantSplit w:val="0"/>
          <w:tblHeader w:val="0"/>
        </w:trPr>
        <w:tc>
          <w:tcPr/>
          <w:p w:rsidR="00000000" w:rsidDel="00000000" w:rsidP="00000000" w:rsidRDefault="00000000" w:rsidRPr="00000000" w14:paraId="0000007C">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Date limite de Dépôt des Dossiers de Candidature</w:t>
            </w:r>
          </w:p>
        </w:tc>
        <w:tc>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7"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15.1 Le Candidat doit soumettre son Dossier de Candidature uniquement par voie électronique à l'adresse suivante : </w:t>
            </w:r>
            <w:hyperlink r:id="rId14">
              <w:r w:rsidDel="00000000" w:rsidR="00000000" w:rsidRPr="00000000">
                <w:rPr>
                  <w:rFonts w:ascii="Arial" w:cs="Arial" w:eastAsia="Arial" w:hAnsi="Arial"/>
                  <w:b w:val="0"/>
                  <w:i w:val="0"/>
                  <w:smallCaps w:val="0"/>
                  <w:strike w:val="0"/>
                  <w:color w:val="0000ff"/>
                  <w:sz w:val="20"/>
                  <w:szCs w:val="20"/>
                  <w:u w:val="single"/>
                  <w:shd w:fill="auto" w:val="clear"/>
                  <w:vertAlign w:val="baseline"/>
                  <w:rtl w:val="0"/>
                </w:rPr>
                <w:t xml:space="preserve">procurement@saln.mr</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au plus tard le 15 Aout 2025, à 17 heures GMT. </w:t>
            </w:r>
          </w:p>
          <w:p w:rsidR="00000000" w:rsidDel="00000000" w:rsidP="00000000" w:rsidRDefault="00000000" w:rsidRPr="00000000" w14:paraId="0000007E">
            <w:pPr>
              <w:spacing w:after="240" w:before="240" w:lineRule="auto"/>
              <w:rPr/>
            </w:pPr>
            <w:r w:rsidDel="00000000" w:rsidR="00000000" w:rsidRPr="00000000">
              <w:rPr>
                <w:rtl w:val="0"/>
              </w:rPr>
              <w:t xml:space="preserve">15.2 Toute soumission physique (par enveloppe ou autre moyen matériel) ne sera pas acceptée et sera rejetée sans examen. Le Dossier de Candidature devra clairement porter le nom du Candidat, son adresse électronique, ainsi que l’intitulé précis du processus de préqualification, conformément à l’Article 1.1 de la FDP.</w:t>
            </w:r>
          </w:p>
          <w:p w:rsidR="00000000" w:rsidDel="00000000" w:rsidP="00000000" w:rsidRDefault="00000000" w:rsidRPr="00000000" w14:paraId="0000007F">
            <w:pPr>
              <w:spacing w:after="240" w:before="240" w:lineRule="auto"/>
              <w:rPr/>
            </w:pPr>
            <w:r w:rsidDel="00000000" w:rsidR="00000000" w:rsidRPr="00000000">
              <w:rPr>
                <w:rtl w:val="0"/>
              </w:rPr>
              <w:t xml:space="preserve">15.3 Le Maître d’Ouvrage ne saurait être tenu responsable du non-examen d’un dossier non soumis conformément aux présentes exigences</w:t>
            </w:r>
          </w:p>
          <w:p w:rsidR="00000000" w:rsidDel="00000000" w:rsidP="00000000" w:rsidRDefault="00000000" w:rsidRPr="00000000" w14:paraId="00000080">
            <w:pPr>
              <w:spacing w:after="240" w:before="240" w:lineRule="auto"/>
              <w:rPr/>
            </w:pPr>
            <w:r w:rsidDel="00000000" w:rsidR="00000000" w:rsidRPr="00000000">
              <w:rPr>
                <w:rtl w:val="0"/>
              </w:rPr>
              <w:t xml:space="preserve">15.4 Le Maître d’Ouvrage peut, à son gré, reporter la date limite pour le dépôt des DDCs en modifiant le Règlement de Préqualification conformément aux dispositions de l'Article 7 des IAC. </w:t>
            </w:r>
          </w:p>
        </w:tc>
      </w:tr>
      <w:tr>
        <w:trPr>
          <w:cantSplit w:val="0"/>
          <w:tblHeader w:val="0"/>
        </w:trPr>
        <w:tc>
          <w:tcPr/>
          <w:p w:rsidR="00000000" w:rsidDel="00000000" w:rsidP="00000000" w:rsidRDefault="00000000" w:rsidRPr="00000000" w14:paraId="00000081">
            <w:pPr>
              <w:rPr/>
            </w:pPr>
            <w:r w:rsidDel="00000000" w:rsidR="00000000" w:rsidRPr="00000000">
              <w:rPr>
                <w:rtl w:val="0"/>
              </w:rPr>
            </w:r>
          </w:p>
        </w:tc>
        <w:tc>
          <w:tcPr/>
          <w:p w:rsidR="00000000" w:rsidDel="00000000" w:rsidP="00000000" w:rsidRDefault="00000000" w:rsidRPr="00000000" w14:paraId="00000082">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Procédures d'Evaluation des Dossiers de Candidature</w:t>
            </w:r>
          </w:p>
        </w:tc>
      </w:tr>
      <w:tr>
        <w:trPr>
          <w:cantSplit w:val="0"/>
          <w:tblHeader w:val="0"/>
        </w:trPr>
        <w:tc>
          <w:tcPr/>
          <w:p w:rsidR="00000000" w:rsidDel="00000000" w:rsidP="00000000" w:rsidRDefault="00000000" w:rsidRPr="00000000" w14:paraId="0000008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Eclaircissements concernant les Dossiers de Candidature</w:t>
            </w:r>
          </w:p>
        </w:tc>
        <w:tc>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Durant l’évaluation des DDCs, le Maître d’Ouvrage a toute latitude pour demander aux Candidats des éclaircissements (y compris des documents manquants) sur leurs candidatures et ladite demande doit être soumise dans des délais raisonnables. Toute demande d’éclaircissements et tous les éclaircissements doivent être formulés par voie électronique.</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Si un Candidat ne fournit pas les éclaircissements sur les renseignements demandés à la date et à l’heure fixées par le Maître d’Ouvrage dans sa demande d’éclaircissements, sa candidature sera évaluée sur la base des documents disponibles au moment de l’évaluation des candidatures.</w:t>
            </w:r>
          </w:p>
        </w:tc>
      </w:tr>
      <w:tr>
        <w:trPr>
          <w:cantSplit w:val="0"/>
          <w:tblHeader w:val="0"/>
        </w:trPr>
        <w:tc>
          <w:tcPr/>
          <w:p w:rsidR="00000000" w:rsidDel="00000000" w:rsidP="00000000" w:rsidRDefault="00000000" w:rsidRPr="00000000" w14:paraId="0000008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Conformité des Dossiers de Candidature</w:t>
            </w:r>
          </w:p>
        </w:tc>
        <w:tc>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Maître d’Ouvrage peut rejeter tout DDC qui n’est pas conforme aux spécifications du Règlement de Préqualification.</w:t>
            </w:r>
          </w:p>
        </w:tc>
      </w:tr>
      <w:tr>
        <w:trPr>
          <w:cantSplit w:val="0"/>
          <w:tblHeader w:val="0"/>
        </w:trPr>
        <w:tc>
          <w:tcPr/>
          <w:p w:rsidR="00000000" w:rsidDel="00000000" w:rsidP="00000000" w:rsidRDefault="00000000" w:rsidRPr="00000000" w14:paraId="0000008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Sous-traitants</w:t>
            </w:r>
          </w:p>
        </w:tc>
        <w:tc>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18.1 A ce stade, le Maître d’Ouvrage n’entend pas faire exécuter certaines parties spécifiques des travaux par des sous-traitants sélectionnés à l’avance par lui (sous-traitants désignés), sauf disposition contraire dans la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FDP</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18.2 Le Maître d’Ouvrage peut décider, de sa propre initiative ou sur requête jugée justifiée d’un des Candidats durant la procédure de pré-qualification, d’autoriser que certains travaux spécialisés soient sous-traités. En un tel cas, l’expérience des sous-traitants spécialisés sera prise en compte aux fins d’évaluation de la qualification conformément aux dispositions de la Section III relative aux critères de qualification des sous-traitants.</w:t>
            </w:r>
          </w:p>
        </w:tc>
      </w:tr>
      <w:tr>
        <w:trPr>
          <w:cantSplit w:val="0"/>
          <w:tblHeader w:val="0"/>
        </w:trPr>
        <w:tc>
          <w:tcPr/>
          <w:p w:rsidR="00000000" w:rsidDel="00000000" w:rsidP="00000000" w:rsidRDefault="00000000" w:rsidRPr="00000000" w14:paraId="0000008B">
            <w:pPr>
              <w:keepNext w:val="1"/>
              <w:keepLines w:val="1"/>
              <w:rPr/>
            </w:pPr>
            <w:r w:rsidDel="00000000" w:rsidR="00000000" w:rsidRPr="00000000">
              <w:rPr>
                <w:rtl w:val="0"/>
              </w:rPr>
            </w:r>
          </w:p>
        </w:tc>
        <w:tc>
          <w:tcPr/>
          <w:p w:rsidR="00000000" w:rsidDel="00000000" w:rsidP="00000000" w:rsidRDefault="00000000" w:rsidRPr="00000000" w14:paraId="0000008C">
            <w:pPr>
              <w:keepNext w:val="1"/>
              <w:keepLines w:val="1"/>
              <w:pageBreakBefore w:val="0"/>
              <w:widowControl w:val="1"/>
              <w:numPr>
                <w:ilvl w:val="0"/>
                <w:numId w:val="22"/>
              </w:numPr>
              <w:pBdr>
                <w:top w:space="0" w:sz="0" w:val="nil"/>
                <w:left w:space="0" w:sz="0" w:val="nil"/>
                <w:bottom w:space="0" w:sz="0" w:val="nil"/>
                <w:right w:space="0" w:sz="0" w:val="nil"/>
                <w:between w:space="0" w:sz="0" w:val="nil"/>
              </w:pBdr>
              <w:shd w:fill="auto" w:val="clear"/>
              <w:spacing w:after="142" w:before="0" w:line="240" w:lineRule="auto"/>
              <w:ind w:left="714" w:right="0" w:hanging="357"/>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Evaluation des Dossiers de Candidature et Pré-qualification des Candidats</w:t>
            </w:r>
          </w:p>
        </w:tc>
      </w:tr>
      <w:tr>
        <w:trPr>
          <w:cantSplit w:val="0"/>
          <w:tblHeader w:val="0"/>
        </w:trPr>
        <w:tc>
          <w:tcPr/>
          <w:p w:rsidR="00000000" w:rsidDel="00000000" w:rsidP="00000000" w:rsidRDefault="00000000" w:rsidRPr="00000000" w14:paraId="0000008D">
            <w:pPr>
              <w:keepNext w:val="1"/>
              <w:keepLines w:val="1"/>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Evaluation des Dossiers de Candidature</w:t>
            </w:r>
          </w:p>
        </w:tc>
        <w:tc>
          <w:tcPr/>
          <w:p w:rsidR="00000000" w:rsidDel="00000000" w:rsidP="00000000" w:rsidRDefault="00000000" w:rsidRPr="00000000" w14:paraId="0000008E">
            <w:pPr>
              <w:keepNext w:val="1"/>
              <w:keepLines w:val="1"/>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19.1 Le Maître d’Ouvrage aura recours à tous les facteurs, méthodes, critères et conditions définis dans la Section III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Critères d’Evaluation et de Préqualification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pour évaluer les qualifications des Candidats. Le Maître d’Ouvrage se réserve le droit de ne pas tenir compte d’écarts mineurs dans les critères de qualification s’ils n’affectent pas matériellement la capacité technique ou financière d’un Candidat à exécuter le marché.</w:t>
            </w:r>
          </w:p>
          <w:p w:rsidR="00000000" w:rsidDel="00000000" w:rsidP="00000000" w:rsidRDefault="00000000" w:rsidRPr="00000000" w14:paraId="0000008F">
            <w:pPr>
              <w:keepNext w:val="1"/>
              <w:keepLines w:val="1"/>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19.2 Seules les qualifications du Candidat seront prises en compte dans l’évaluation. En particulier, les qualifications d’une maison mère ou de toute autre société affiliée qui n’est pas associée au Candidat dans le cadre d’un GE conformément à l'Article 3.1 ne seront pas prises en compte.</w:t>
            </w:r>
          </w:p>
          <w:p w:rsidR="00000000" w:rsidDel="00000000" w:rsidP="00000000" w:rsidRDefault="00000000" w:rsidRPr="00000000" w14:paraId="00000090">
            <w:pPr>
              <w:keepNext w:val="1"/>
              <w:keepLines w:val="1"/>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19.3 Dans le cas de marchés multiples, les Candidats devront indiquer dans leurs candidatures les marchés qui les intéressent. Le Maître d’Ouvrage pré-qualifiera chaque Candidat pour le nombre maximum de marchés pour lesquels le Candidat satisfait à l’ensemble des exigences cumulées à ces marchés, tel que spécifié dans la Section III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Critères d’Evaluation et de Préqualification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tc>
      </w:tr>
      <w:tr>
        <w:trPr>
          <w:cantSplit w:val="0"/>
          <w:tblHeader w:val="0"/>
        </w:trPr>
        <w:tc>
          <w:tcPr/>
          <w:p w:rsidR="00000000" w:rsidDel="00000000" w:rsidP="00000000" w:rsidRDefault="00000000" w:rsidRPr="00000000" w14:paraId="0000009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Droit du Maître d’Ouvrage de rejeter tous les Dossiers de Candidature</w:t>
            </w:r>
          </w:p>
        </w:tc>
        <w:tc>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Maître d’Ouvrage se réserve le droit d’annuler la procédure de préqualification, et de rejeter tous les DDCs à tout moment, sans pour autant encourir une responsabilité quelconque vis-à-vis des Candidats.</w:t>
            </w:r>
          </w:p>
        </w:tc>
      </w:tr>
      <w:tr>
        <w:trPr>
          <w:cantSplit w:val="0"/>
          <w:tblHeader w:val="0"/>
        </w:trPr>
        <w:tc>
          <w:tcPr/>
          <w:p w:rsidR="00000000" w:rsidDel="00000000" w:rsidP="00000000" w:rsidRDefault="00000000" w:rsidRPr="00000000" w14:paraId="0000009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Pré-qualification des Candidats</w:t>
            </w:r>
          </w:p>
        </w:tc>
        <w:tc>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21.1 Tous les Candidats dont les DDCs ont satisfait ou dépassé les critères minima spécifiés, à l’exclusion de tous les autres, seront pré-qualifiés par le Maître d’Ouvrage.</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21.2 Un Candidat peut être "pré-qualifié sous condition", ce qui signifie qualifié sous réserve de fournir ou corriger certains documents mineurs ou déficiences à la satisfaction du Maître d’Ouvrage.</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21.3 La lettre d’information aux Candidats qui sont pré-qualifiés sous condition contiendra la ou les conditions qui devront être remplies à la satisfaction du Maître d’Ouvrage au plus tard à la soumission de leurs offres.</w:t>
            </w:r>
          </w:p>
        </w:tc>
      </w:tr>
      <w:tr>
        <w:trPr>
          <w:cantSplit w:val="0"/>
          <w:tblHeader w:val="0"/>
        </w:trPr>
        <w:tc>
          <w:tcPr/>
          <w:p w:rsidR="00000000" w:rsidDel="00000000" w:rsidP="00000000" w:rsidRDefault="00000000" w:rsidRPr="00000000" w14:paraId="0000009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Notification de Pré-qualification</w:t>
            </w:r>
          </w:p>
        </w:tc>
        <w:tc>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22.1 Lorsque le Maître d’Ouvrage aura terminé l’évaluation des DDCs, il communiquera par écrit à chaque Candidat s’il est ou non qualifié et, en cas de disqualification, les motifs ayant conduit à le disqualifier.</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22.2 Les Candidats disqualifiés pourront écrire au Maître d’Ouvrage pour demander par écrit les raisons pour lesquelles ils ont été disqualifiés.</w:t>
            </w:r>
          </w:p>
        </w:tc>
      </w:tr>
      <w:tr>
        <w:trPr>
          <w:cantSplit w:val="0"/>
          <w:tblHeader w:val="0"/>
        </w:trPr>
        <w:tc>
          <w:tcPr/>
          <w:p w:rsidR="00000000" w:rsidDel="00000000" w:rsidP="00000000" w:rsidRDefault="00000000" w:rsidRPr="00000000" w14:paraId="0000009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Avis d'Appel d'Offres</w:t>
            </w:r>
          </w:p>
        </w:tc>
        <w:tc>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23.1 Dans les plus brefs délais après la communication des résultats de la pré-qualification, le Maître d’Ouvrage lancera un appel d’offres à tous les Candidats qui auront été pré-qualifiés ou pré-qualifiés sous condition.</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23.2 Les soumissionnaires pourront être invités par le Maître d’Ouvrage à présenter une Garantie de soumission acceptable sous la forme et pour le montant spécifiés dans le document d’appel d’offres.  </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23.3 Le soumissionnaire retenu devra fournir une Garantie de bonne exécution telle que spécifiée dans le document d’appel d’offres.</w:t>
            </w:r>
          </w:p>
        </w:tc>
      </w:tr>
      <w:tr>
        <w:trPr>
          <w:cantSplit w:val="0"/>
          <w:tblHeader w:val="0"/>
        </w:trPr>
        <w:tc>
          <w:tcPr/>
          <w:p w:rsidR="00000000" w:rsidDel="00000000" w:rsidP="00000000" w:rsidRDefault="00000000" w:rsidRPr="00000000" w14:paraId="0000009E">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Modifications des Qualifications des Candidats</w:t>
            </w:r>
          </w:p>
        </w:tc>
        <w:tc>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576" w:right="0" w:hanging="57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modification dans la structure ou la formation d’un Candidat (incluant tout membre d’un GE) après qu’il ait été pré-qualifié conformément aux dispositions de l'Article 22 des IAC et invité à soumettre une offre, devra être approuvée par écrit par le Maître d’Ouvrage. Ladite approbation sera refusée si, du fait de la modification, le Candidat ne satisfait plus à l’ensemble des critères de qualification précisés dans la Section III, ou si, de l’avis du Maître d’Ouvrage, le jeu de la concurrence est sérieusement compromis. Toutes ces modifications devront être soumises au Maître d’Ouvrage au plus tard quatorze (14) jours après la date de l’Avis d’appel d’offres.</w:t>
            </w:r>
          </w:p>
        </w:tc>
      </w:tr>
      <w:tr>
        <w:trPr>
          <w:cantSplit w:val="0"/>
          <w:trHeight w:val="300" w:hRule="atLeast"/>
          <w:tblHeader w:val="0"/>
        </w:trPr>
        <w:tc>
          <w:tcPr/>
          <w:p w:rsidR="00000000" w:rsidDel="00000000" w:rsidP="00000000" w:rsidRDefault="00000000" w:rsidRPr="00000000" w14:paraId="000000A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42" w:before="0" w:line="240" w:lineRule="auto"/>
              <w:ind w:left="432" w:right="0" w:hanging="432"/>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Cadre environnemental et social applicable</w:t>
            </w:r>
          </w:p>
        </w:tc>
        <w:tc>
          <w:tcPr/>
          <w:p w:rsidR="00000000" w:rsidDel="00000000" w:rsidP="00000000" w:rsidRDefault="00000000" w:rsidRPr="00000000" w14:paraId="000000A1">
            <w:pPr>
              <w:rPr/>
            </w:pPr>
            <w:r w:rsidDel="00000000" w:rsidR="00000000" w:rsidRPr="00000000">
              <w:rPr>
                <w:rtl w:val="0"/>
              </w:rPr>
              <w:t xml:space="preserve">Les normes environnementales et sociales applicables au(x) marché(s) de travaux visé(s) par cet Avis de qualificaiton sont constitués principalement des lois applicables en Mauritanie, des Normes de Performance de la Société Financière Internationale (2012) et de la Policy on Responsible Investing (2022) de la British International Investment.</w:t>
            </w:r>
          </w:p>
        </w:tc>
      </w:tr>
    </w:tbl>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sectPr>
          <w:headerReference r:id="rId15" w:type="default"/>
          <w:type w:val="nextPage"/>
          <w:pgSz w:h="16838" w:w="11906" w:orient="portrait"/>
          <w:pgMar w:bottom="1417" w:top="1417" w:left="1417" w:right="1417" w:header="708" w:footer="708"/>
        </w:sectPr>
      </w:pP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bookmarkStart w:colFirst="0" w:colLast="0" w:name="_heading=h.iee44d3vp79x" w:id="5"/>
      <w:bookmarkEnd w:id="5"/>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II – Fiche des Données de la Pré-qualification (FDP)</w:t>
      </w:r>
    </w:p>
    <w:p w:rsidR="00000000" w:rsidDel="00000000" w:rsidP="00000000" w:rsidRDefault="00000000" w:rsidRPr="00000000" w14:paraId="000000A5">
      <w:pPr>
        <w:rPr/>
      </w:pPr>
      <w:r w:rsidDel="00000000" w:rsidR="00000000" w:rsidRPr="00000000">
        <w:rPr>
          <w:rtl w:val="0"/>
        </w:rPr>
      </w:r>
    </w:p>
    <w:tbl>
      <w:tblPr>
        <w:tblStyle w:val="Table2"/>
        <w:tblW w:w="9042.0" w:type="dxa"/>
        <w:jc w:val="left"/>
        <w:tblBorders>
          <w:top w:color="000000" w:space="0" w:sz="12" w:val="single"/>
          <w:left w:color="000000" w:space="0" w:sz="12" w:val="single"/>
          <w:bottom w:color="000000" w:space="0" w:sz="12" w:val="single"/>
          <w:right w:color="000000" w:space="0" w:sz="12" w:val="single"/>
          <w:insideH w:color="000000" w:space="0" w:sz="4" w:val="single"/>
          <w:insideV w:color="000000" w:space="0" w:sz="4" w:val="single"/>
        </w:tblBorders>
        <w:tblLayout w:type="fixed"/>
        <w:tblLook w:val="0400"/>
      </w:tblPr>
      <w:tblGrid>
        <w:gridCol w:w="1371"/>
        <w:gridCol w:w="7671"/>
        <w:tblGridChange w:id="0">
          <w:tblGrid>
            <w:gridCol w:w="1371"/>
            <w:gridCol w:w="7671"/>
          </w:tblGrid>
        </w:tblGridChange>
      </w:tblGrid>
      <w:tr>
        <w:trPr>
          <w:cantSplit w:val="0"/>
          <w:tblHeader w:val="0"/>
        </w:trPr>
        <w:tc>
          <w:tcPr>
            <w:gridSpan w:val="2"/>
          </w:tcPr>
          <w:p w:rsidR="00000000" w:rsidDel="00000000" w:rsidP="00000000" w:rsidRDefault="00000000" w:rsidRPr="00000000" w14:paraId="000000A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Généralités</w:t>
            </w:r>
          </w:p>
        </w:tc>
      </w:tr>
      <w:tr>
        <w:trPr>
          <w:cantSplit w:val="0"/>
          <w:tblHeader w:val="0"/>
        </w:trPr>
        <w:tc>
          <w:tcPr/>
          <w:p w:rsidR="00000000" w:rsidDel="00000000" w:rsidP="00000000" w:rsidRDefault="00000000" w:rsidRPr="00000000" w14:paraId="000000A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A9">
            <w:pPr>
              <w:tabs>
                <w:tab w:val="left" w:leader="none" w:pos="7405"/>
              </w:tabs>
              <w:rPr>
                <w:i w:val="1"/>
              </w:rPr>
            </w:pPr>
            <w:r w:rsidDel="00000000" w:rsidR="00000000" w:rsidRPr="00000000">
              <w:rPr>
                <w:rtl w:val="0"/>
              </w:rPr>
              <w:t xml:space="preserve">Nom du Maître d’Ouvrage : Société d</w:t>
            </w:r>
            <w:r w:rsidDel="00000000" w:rsidR="00000000" w:rsidRPr="00000000">
              <w:rPr>
                <w:rFonts w:ascii="Calibri" w:cs="Calibri" w:eastAsia="Calibri" w:hAnsi="Calibri"/>
                <w:rtl w:val="0"/>
              </w:rPr>
              <w:t xml:space="preserve">'</w:t>
            </w:r>
            <w:r w:rsidDel="00000000" w:rsidR="00000000" w:rsidRPr="00000000">
              <w:rPr>
                <w:rtl w:val="0"/>
              </w:rPr>
              <w:t xml:space="preserve">Aménagement du Littoral de Nouakchott </w:t>
            </w:r>
            <w:r w:rsidDel="00000000" w:rsidR="00000000" w:rsidRPr="00000000">
              <w:rPr>
                <w:rtl w:val="0"/>
              </w:rPr>
            </w:r>
          </w:p>
        </w:tc>
      </w:tr>
      <w:tr>
        <w:trPr>
          <w:cantSplit w:val="0"/>
          <w:tblHeader w:val="0"/>
        </w:trPr>
        <w:tc>
          <w:tcPr/>
          <w:p w:rsidR="00000000" w:rsidDel="00000000" w:rsidP="00000000" w:rsidRDefault="00000000" w:rsidRPr="00000000" w14:paraId="000000A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AB">
            <w:pPr>
              <w:tabs>
                <w:tab w:val="left" w:leader="none" w:pos="7405"/>
              </w:tabs>
              <w:rPr>
                <w:i w:val="1"/>
              </w:rPr>
            </w:pPr>
            <w:r w:rsidDel="00000000" w:rsidR="00000000" w:rsidRPr="00000000">
              <w:rPr>
                <w:rtl w:val="0"/>
              </w:rPr>
              <w:t xml:space="preserve">Liste des contrats (lots) objet du présent AO : LOT 1- Réhabilitation du cordon dunaire, LOT 2- Aménagement d</w:t>
            </w:r>
            <w:r w:rsidDel="00000000" w:rsidR="00000000" w:rsidRPr="00000000">
              <w:rPr>
                <w:rFonts w:ascii="Calibri" w:cs="Calibri" w:eastAsia="Calibri" w:hAnsi="Calibri"/>
                <w:rtl w:val="0"/>
              </w:rPr>
              <w:t xml:space="preserve">'</w:t>
            </w:r>
            <w:r w:rsidDel="00000000" w:rsidR="00000000" w:rsidRPr="00000000">
              <w:rPr>
                <w:rtl w:val="0"/>
              </w:rPr>
              <w:t xml:space="preserve">axes de liaison mer-ville, LOT 3- Promenade Littorale</w:t>
            </w:r>
            <w:r w:rsidDel="00000000" w:rsidR="00000000" w:rsidRPr="00000000">
              <w:rPr>
                <w:rtl w:val="0"/>
              </w:rPr>
            </w:r>
          </w:p>
        </w:tc>
      </w:tr>
      <w:tr>
        <w:trPr>
          <w:cantSplit w:val="0"/>
          <w:tblHeader w:val="0"/>
        </w:trPr>
        <w:tc>
          <w:tcPr/>
          <w:p w:rsidR="00000000" w:rsidDel="00000000" w:rsidP="00000000" w:rsidRDefault="00000000" w:rsidRPr="00000000" w14:paraId="000000A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AD">
            <w:pPr>
              <w:tabs>
                <w:tab w:val="left" w:leader="none" w:pos="7405"/>
              </w:tabs>
              <w:rPr/>
            </w:pPr>
            <w:r w:rsidDel="00000000" w:rsidR="00000000" w:rsidRPr="00000000">
              <w:rPr>
                <w:rtl w:val="0"/>
              </w:rPr>
              <w:t xml:space="preserve">Numéro d’identification de l’AO : N</w:t>
            </w:r>
            <w:r w:rsidDel="00000000" w:rsidR="00000000" w:rsidRPr="00000000">
              <w:rPr>
                <w:rFonts w:ascii="Calibri" w:cs="Calibri" w:eastAsia="Calibri" w:hAnsi="Calibri"/>
                <w:rtl w:val="0"/>
              </w:rPr>
              <w:t xml:space="preserve">°</w:t>
            </w:r>
            <w:r w:rsidDel="00000000" w:rsidR="00000000" w:rsidRPr="00000000">
              <w:rPr>
                <w:rtl w:val="0"/>
              </w:rPr>
              <w:t xml:space="preserve">01T-2025</w:t>
            </w:r>
          </w:p>
        </w:tc>
      </w:tr>
      <w:tr>
        <w:trPr>
          <w:cantSplit w:val="0"/>
          <w:tblHeader w:val="0"/>
        </w:trPr>
        <w:tc>
          <w:tcPr/>
          <w:p w:rsidR="00000000" w:rsidDel="00000000" w:rsidP="00000000" w:rsidRDefault="00000000" w:rsidRPr="00000000" w14:paraId="000000A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AF">
            <w:pPr>
              <w:tabs>
                <w:tab w:val="left" w:leader="none" w:pos="7405"/>
              </w:tabs>
              <w:rPr>
                <w:i w:val="1"/>
              </w:rPr>
            </w:pPr>
            <w:r w:rsidDel="00000000" w:rsidR="00000000" w:rsidRPr="00000000">
              <w:rPr>
                <w:rtl w:val="0"/>
              </w:rPr>
              <w:t xml:space="preserve">Nom du Projet : Marché de travaux pour la réalisation d</w:t>
            </w:r>
            <w:r w:rsidDel="00000000" w:rsidR="00000000" w:rsidRPr="00000000">
              <w:rPr>
                <w:rFonts w:ascii="Calibri" w:cs="Calibri" w:eastAsia="Calibri" w:hAnsi="Calibri"/>
                <w:rtl w:val="0"/>
              </w:rPr>
              <w:t xml:space="preserve">'</w:t>
            </w:r>
            <w:r w:rsidDel="00000000" w:rsidR="00000000" w:rsidRPr="00000000">
              <w:rPr>
                <w:rtl w:val="0"/>
              </w:rPr>
              <w:t xml:space="preserve">un ensemble d</w:t>
            </w:r>
            <w:r w:rsidDel="00000000" w:rsidR="00000000" w:rsidRPr="00000000">
              <w:rPr>
                <w:rFonts w:ascii="Calibri" w:cs="Calibri" w:eastAsia="Calibri" w:hAnsi="Calibri"/>
                <w:rtl w:val="0"/>
              </w:rPr>
              <w:t xml:space="preserve">'</w:t>
            </w:r>
            <w:r w:rsidDel="00000000" w:rsidR="00000000" w:rsidRPr="00000000">
              <w:rPr>
                <w:rtl w:val="0"/>
              </w:rPr>
              <w:t xml:space="preserve">ouvrages structurants pour la protection et l</w:t>
            </w:r>
            <w:r w:rsidDel="00000000" w:rsidR="00000000" w:rsidRPr="00000000">
              <w:rPr>
                <w:rFonts w:ascii="Calibri" w:cs="Calibri" w:eastAsia="Calibri" w:hAnsi="Calibri"/>
                <w:rtl w:val="0"/>
              </w:rPr>
              <w:t xml:space="preserve">'</w:t>
            </w:r>
            <w:r w:rsidDel="00000000" w:rsidR="00000000" w:rsidRPr="00000000">
              <w:rPr>
                <w:rtl w:val="0"/>
              </w:rPr>
              <w:t xml:space="preserve">aménagement du littoral de Nouakchott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B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Documents de Pré-qualification</w:t>
            </w:r>
          </w:p>
        </w:tc>
      </w:tr>
      <w:tr>
        <w:trPr>
          <w:cantSplit w:val="0"/>
          <w:tblHeader w:val="0"/>
        </w:trPr>
        <w:tc>
          <w:tcPr/>
          <w:p w:rsidR="00000000" w:rsidDel="00000000" w:rsidP="00000000" w:rsidRDefault="00000000" w:rsidRPr="00000000" w14:paraId="000000B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3">
            <w:pPr>
              <w:rPr/>
            </w:pPr>
            <w:r w:rsidDel="00000000" w:rsidR="00000000" w:rsidRPr="00000000">
              <w:rPr>
                <w:rtl w:val="0"/>
              </w:rPr>
              <w:t xml:space="preserve">A des fins d’éclaircissement uniquement, adresse du Maître d’Ouvrage : </w:t>
            </w:r>
          </w:p>
          <w:p w:rsidR="00000000" w:rsidDel="00000000" w:rsidP="00000000" w:rsidRDefault="00000000" w:rsidRPr="00000000" w14:paraId="000000B4">
            <w:pPr>
              <w:tabs>
                <w:tab w:val="left" w:leader="none" w:pos="7405"/>
              </w:tabs>
              <w:rPr/>
            </w:pPr>
            <w:r w:rsidDel="00000000" w:rsidR="00000000" w:rsidRPr="00000000">
              <w:rPr>
                <w:rtl w:val="0"/>
              </w:rPr>
              <w:t xml:space="preserve">A l'attention de : Service Procurement </w:t>
              <w:tab/>
              <w:t xml:space="preserve"> </w:t>
            </w:r>
          </w:p>
          <w:p w:rsidR="00000000" w:rsidDel="00000000" w:rsidP="00000000" w:rsidRDefault="00000000" w:rsidRPr="00000000" w14:paraId="000000B5">
            <w:pPr>
              <w:tabs>
                <w:tab w:val="left" w:leader="none" w:pos="7405"/>
              </w:tabs>
              <w:rPr/>
            </w:pPr>
            <w:r w:rsidDel="00000000" w:rsidR="00000000" w:rsidRPr="00000000">
              <w:rPr>
                <w:rtl w:val="0"/>
              </w:rPr>
              <w:t xml:space="preserve">Numéro de téléphone :</w:t>
            </w:r>
            <w:r w:rsidDel="00000000" w:rsidR="00000000" w:rsidRPr="00000000">
              <w:rPr>
                <w:color w:val="000000"/>
                <w:rtl w:val="0"/>
              </w:rPr>
              <w:t xml:space="preserve"> +222 4330 3107</w:t>
            </w:r>
            <w:r w:rsidDel="00000000" w:rsidR="00000000" w:rsidRPr="00000000">
              <w:rPr>
                <w:rtl w:val="0"/>
              </w:rPr>
              <w:tab/>
              <w:t xml:space="preserve"> </w:t>
            </w:r>
          </w:p>
          <w:p w:rsidR="00000000" w:rsidDel="00000000" w:rsidP="00000000" w:rsidRDefault="00000000" w:rsidRPr="00000000" w14:paraId="000000B6">
            <w:pPr>
              <w:tabs>
                <w:tab w:val="left" w:leader="none" w:pos="7405"/>
              </w:tabs>
              <w:rPr/>
            </w:pPr>
            <w:r w:rsidDel="00000000" w:rsidR="00000000" w:rsidRPr="00000000">
              <w:rPr>
                <w:rtl w:val="0"/>
              </w:rPr>
              <w:t xml:space="preserve">Adresse électronique :procurement@saln.mr, tech-inquiries@saln.mr</w:t>
              <w:tab/>
              <w:t xml:space="preserve"> </w:t>
            </w:r>
          </w:p>
        </w:tc>
      </w:tr>
      <w:tr>
        <w:trPr>
          <w:cantSplit w:val="0"/>
          <w:tblHeader w:val="0"/>
        </w:trPr>
        <w:tc>
          <w:tcPr/>
          <w:p w:rsidR="00000000" w:rsidDel="00000000" w:rsidP="00000000" w:rsidRDefault="00000000" w:rsidRPr="00000000" w14:paraId="000000B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8">
            <w:pPr>
              <w:tabs>
                <w:tab w:val="left" w:leader="none" w:pos="7405"/>
              </w:tabs>
              <w:rPr/>
            </w:pPr>
            <w:r w:rsidDel="00000000" w:rsidR="00000000" w:rsidRPr="00000000">
              <w:rPr>
                <w:rtl w:val="0"/>
              </w:rPr>
              <w:t xml:space="preserve">Adresse de la page Web : </w:t>
            </w:r>
            <w:hyperlink r:id="rId16">
              <w:r w:rsidDel="00000000" w:rsidR="00000000" w:rsidRPr="00000000">
                <w:rPr>
                  <w:color w:val="0000ff"/>
                  <w:u w:val="single"/>
                  <w:rtl w:val="0"/>
                </w:rPr>
                <w:t xml:space="preserve">SALN | Société d’Aménagement du Littoral de Nouakchott</w:t>
              </w:r>
            </w:hyperlink>
            <w:r w:rsidDel="00000000" w:rsidR="00000000" w:rsidRPr="00000000">
              <w:rPr>
                <w:rtl w:val="0"/>
              </w:rPr>
              <w:tab/>
              <w:t xml:space="preserve"> </w:t>
            </w:r>
          </w:p>
        </w:tc>
      </w:tr>
      <w:tr>
        <w:trPr>
          <w:cantSplit w:val="0"/>
          <w:tblHeader w:val="0"/>
        </w:trPr>
        <w:tc>
          <w:tcPr>
            <w:gridSpan w:val="2"/>
          </w:tcPr>
          <w:p w:rsidR="00000000" w:rsidDel="00000000" w:rsidP="00000000" w:rsidRDefault="00000000" w:rsidRPr="00000000" w14:paraId="000000B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Préparation des Dossiers de Candidature</w:t>
            </w:r>
          </w:p>
        </w:tc>
      </w:tr>
      <w:tr>
        <w:trPr>
          <w:cantSplit w:val="0"/>
          <w:tblHeader w:val="0"/>
        </w:trPr>
        <w:tc>
          <w:tcPr/>
          <w:p w:rsidR="00000000" w:rsidDel="00000000" w:rsidP="00000000" w:rsidRDefault="00000000" w:rsidRPr="00000000" w14:paraId="000000B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C">
            <w:pPr>
              <w:rPr/>
            </w:pPr>
            <w:r w:rsidDel="00000000" w:rsidR="00000000" w:rsidRPr="00000000">
              <w:rPr>
                <w:rtl w:val="0"/>
              </w:rPr>
              <w:t xml:space="preserve">La langue du DDC et de l'ensemble de la correspondance est le français. Toutefois, l’usage de l’anglais est toléré dans les échanges de correspondance. </w:t>
            </w:r>
          </w:p>
          <w:p w:rsidR="00000000" w:rsidDel="00000000" w:rsidP="00000000" w:rsidRDefault="00000000" w:rsidRPr="00000000" w14:paraId="000000BD">
            <w:pPr>
              <w:rPr/>
            </w:pPr>
            <w:r w:rsidDel="00000000" w:rsidR="00000000" w:rsidRPr="00000000">
              <w:rPr>
                <w:rtl w:val="0"/>
              </w:rPr>
              <w:t xml:space="preserve">La langue de traduction des documents complémentaires et imprimés est le français ou l</w:t>
            </w:r>
            <w:r w:rsidDel="00000000" w:rsidR="00000000" w:rsidRPr="00000000">
              <w:rPr>
                <w:rFonts w:ascii="Calibri" w:cs="Calibri" w:eastAsia="Calibri" w:hAnsi="Calibri"/>
                <w:rtl w:val="0"/>
              </w:rPr>
              <w:t xml:space="preserve">'</w:t>
            </w:r>
            <w:r w:rsidDel="00000000" w:rsidR="00000000" w:rsidRPr="00000000">
              <w:rPr>
                <w:rtl w:val="0"/>
              </w:rPr>
              <w:t xml:space="preserve">anglais .</w:t>
            </w:r>
          </w:p>
        </w:tc>
      </w:tr>
      <w:tr>
        <w:trPr>
          <w:cantSplit w:val="0"/>
          <w:tblHeader w:val="0"/>
        </w:trPr>
        <w:tc>
          <w:tcPr/>
          <w:p w:rsidR="00000000" w:rsidDel="00000000" w:rsidP="00000000" w:rsidRDefault="00000000" w:rsidRPr="00000000" w14:paraId="000000B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BF">
            <w:pPr>
              <w:spacing w:after="160" w:line="257" w:lineRule="auto"/>
              <w:rPr/>
            </w:pPr>
            <w:r w:rsidDel="00000000" w:rsidR="00000000" w:rsidRPr="00000000">
              <w:rPr>
                <w:rtl w:val="0"/>
              </w:rPr>
              <w:t xml:space="preserve">Le Candidat doit fournir avec son DDC l’ensemble des documents justificatifs requis au titre de la Procédure de Préqualification, en particulier la section III  critères d évaluation et de préqualification.  </w:t>
            </w:r>
          </w:p>
        </w:tc>
      </w:tr>
      <w:tr>
        <w:trPr>
          <w:cantSplit w:val="0"/>
          <w:tblHeader w:val="0"/>
        </w:trPr>
        <w:tc>
          <w:tcPr>
            <w:gridSpan w:val="2"/>
          </w:tcPr>
          <w:p w:rsidR="00000000" w:rsidDel="00000000" w:rsidP="00000000" w:rsidRDefault="00000000" w:rsidRPr="00000000" w14:paraId="000000C0">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142" w:before="0" w:line="240" w:lineRule="auto"/>
              <w:ind w:left="720" w:right="0" w:hanging="36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Dépôt des Dossiers de Candidature</w:t>
            </w:r>
          </w:p>
        </w:tc>
      </w:tr>
      <w:tr>
        <w:trPr>
          <w:cantSplit w:val="0"/>
          <w:tblHeader w:val="0"/>
        </w:trPr>
        <w:tc>
          <w:tcPr/>
          <w:p w:rsidR="00000000" w:rsidDel="00000000" w:rsidP="00000000" w:rsidRDefault="00000000" w:rsidRPr="00000000" w14:paraId="000000C2">
            <w:pPr>
              <w:keepNext w:val="1"/>
              <w:keepLines w:val="1"/>
              <w:pageBreakBefore w:val="0"/>
              <w:widowControl w:val="1"/>
              <w:numPr>
                <w:ilvl w:val="0"/>
                <w:numId w:val="24"/>
              </w:numPr>
              <w:pBdr>
                <w:top w:space="0" w:sz="0" w:val="nil"/>
                <w:left w:space="0" w:sz="0" w:val="nil"/>
                <w:bottom w:space="0" w:sz="0" w:val="nil"/>
                <w:right w:space="0" w:sz="0" w:val="nil"/>
                <w:between w:space="0" w:sz="0" w:val="nil"/>
              </w:pBdr>
              <w:shd w:fill="auto" w:val="clear"/>
              <w:spacing w:after="142" w:before="0" w:line="240" w:lineRule="auto"/>
              <w:ind w:left="720" w:right="0" w:hanging="36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C3">
            <w:pPr>
              <w:keepNext w:val="1"/>
              <w:keepLines w:val="1"/>
              <w:rPr>
                <w:b w:val="1"/>
              </w:rPr>
            </w:pPr>
            <w:r w:rsidDel="00000000" w:rsidR="00000000" w:rsidRPr="00000000">
              <w:rPr>
                <w:b w:val="1"/>
                <w:rtl w:val="0"/>
              </w:rPr>
              <w:t xml:space="preserve">Date limite de dépôt des DDCs :</w:t>
            </w:r>
          </w:p>
          <w:p w:rsidR="00000000" w:rsidDel="00000000" w:rsidP="00000000" w:rsidRDefault="00000000" w:rsidRPr="00000000" w14:paraId="000000C4">
            <w:pPr>
              <w:keepNext w:val="1"/>
              <w:keepLines w:val="1"/>
              <w:tabs>
                <w:tab w:val="left" w:leader="none" w:pos="7405"/>
              </w:tabs>
              <w:rPr>
                <w:i w:val="1"/>
              </w:rPr>
            </w:pPr>
            <w:r w:rsidDel="00000000" w:rsidR="00000000" w:rsidRPr="00000000">
              <w:rPr>
                <w:rtl w:val="0"/>
              </w:rPr>
              <w:t xml:space="preserve">Date : 15 Aout 2025</w:t>
              <w:tab/>
              <w:t xml:space="preserve"> </w:t>
            </w:r>
            <w:r w:rsidDel="00000000" w:rsidR="00000000" w:rsidRPr="00000000">
              <w:rPr>
                <w:rtl w:val="0"/>
              </w:rPr>
            </w:r>
          </w:p>
          <w:p w:rsidR="00000000" w:rsidDel="00000000" w:rsidP="00000000" w:rsidRDefault="00000000" w:rsidRPr="00000000" w14:paraId="000000C5">
            <w:pPr>
              <w:keepNext w:val="1"/>
              <w:keepLines w:val="1"/>
              <w:tabs>
                <w:tab w:val="left" w:leader="none" w:pos="7405"/>
              </w:tabs>
              <w:rPr>
                <w:i w:val="1"/>
              </w:rPr>
            </w:pPr>
            <w:r w:rsidDel="00000000" w:rsidR="00000000" w:rsidRPr="00000000">
              <w:rPr>
                <w:rtl w:val="0"/>
              </w:rPr>
              <w:t xml:space="preserve">Heure : 17 heures GMT</w:t>
              <w:tab/>
              <w:t xml:space="preserve"> </w:t>
            </w:r>
            <w:r w:rsidDel="00000000" w:rsidR="00000000" w:rsidRPr="00000000">
              <w:rPr>
                <w:rtl w:val="0"/>
              </w:rPr>
            </w:r>
          </w:p>
          <w:p w:rsidR="00000000" w:rsidDel="00000000" w:rsidP="00000000" w:rsidRDefault="00000000" w:rsidRPr="00000000" w14:paraId="000000C6">
            <w:pPr>
              <w:keepNext w:val="1"/>
              <w:keepLines w:val="1"/>
              <w:tabs>
                <w:tab w:val="left" w:leader="none" w:pos="7405"/>
              </w:tabs>
              <w:rPr/>
            </w:pPr>
            <w:r w:rsidDel="00000000" w:rsidR="00000000" w:rsidRPr="00000000">
              <w:rPr>
                <w:rtl w:val="0"/>
              </w:rPr>
              <w:t xml:space="preserve">Adresse électronique du Maître d'Ouvrage : procurement@saln.mr</w:t>
              <w:tab/>
              <w:t xml:space="preserve"> </w:t>
            </w:r>
          </w:p>
          <w:p w:rsidR="00000000" w:rsidDel="00000000" w:rsidP="00000000" w:rsidRDefault="00000000" w:rsidRPr="00000000" w14:paraId="000000C7">
            <w:pPr>
              <w:keepNext w:val="1"/>
              <w:keepLines w:val="1"/>
              <w:tabs>
                <w:tab w:val="left" w:leader="none" w:pos="7405"/>
              </w:tabs>
              <w:rPr/>
            </w:pPr>
            <w:r w:rsidDel="00000000" w:rsidR="00000000" w:rsidRPr="00000000">
              <w:rPr>
                <w:rtl w:val="0"/>
              </w:rPr>
              <w:t xml:space="preserve">Destinataire : Service Procurement</w:t>
              <w:tab/>
              <w:t xml:space="preserve"> </w:t>
            </w:r>
          </w:p>
          <w:p w:rsidR="00000000" w:rsidDel="00000000" w:rsidP="00000000" w:rsidRDefault="00000000" w:rsidRPr="00000000" w14:paraId="000000C8">
            <w:pPr>
              <w:keepNext w:val="1"/>
              <w:keepLines w:val="1"/>
              <w:tabs>
                <w:tab w:val="left" w:leader="none" w:pos="7405"/>
              </w:tabs>
              <w:rPr/>
            </w:pPr>
            <w:r w:rsidDel="00000000" w:rsidR="00000000" w:rsidRPr="00000000">
              <w:rPr>
                <w:rtl w:val="0"/>
              </w:rPr>
              <w:t xml:space="preserve">Téléphone : </w:t>
            </w:r>
            <w:r w:rsidDel="00000000" w:rsidR="00000000" w:rsidRPr="00000000">
              <w:rPr>
                <w:color w:val="000000"/>
                <w:rtl w:val="0"/>
              </w:rPr>
              <w:t xml:space="preserve">+222 4330 3107</w:t>
            </w:r>
            <w:r w:rsidDel="00000000" w:rsidR="00000000" w:rsidRPr="00000000">
              <w:rPr>
                <w:rtl w:val="0"/>
              </w:rPr>
              <w:tab/>
              <w:t xml:space="preserve"> </w:t>
            </w:r>
          </w:p>
        </w:tc>
      </w:tr>
    </w:tbl>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sectPr>
          <w:headerReference r:id="rId17" w:type="default"/>
          <w:type w:val="nextPage"/>
          <w:pgSz w:h="16838" w:w="11906" w:orient="portrait"/>
          <w:pgMar w:bottom="1417" w:top="1417" w:left="1417" w:right="1417" w:header="708" w:footer="708"/>
        </w:sect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bookmarkStart w:colFirst="0" w:colLast="0" w:name="_heading=h.uvdchu4vqd36" w:id="6"/>
      <w:bookmarkEnd w:id="6"/>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III – Critères d’Evaluation et de Pré-qualification</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Evaluation</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présente Section III énonce tous les critères, méthodes et conditions auxquels le Maître d’Ouvrage aura recours pour évaluer les DDCs. On y trouvera la documentation requise et en Section IV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Formulaires de Candidature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des renseignements à fournir sur le Candidat. </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 montant indiqué par le Candidat sera en équivalent € en utilisant le taux de change déterminé de la manière suivante :</w:t>
      </w:r>
    </w:p>
    <w:p w:rsidR="00000000" w:rsidDel="00000000" w:rsidP="00000000" w:rsidRDefault="00000000" w:rsidRPr="00000000" w14:paraId="000000C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42" w:before="0" w:line="240" w:lineRule="auto"/>
        <w:ind w:left="714" w:right="0" w:hanging="35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Pour le chiffre d’affaires et autres données financières annuels requis, le taux de change applicable sera celui du dernier jour de l’année calendaire en question ;</w:t>
      </w:r>
    </w:p>
    <w:p w:rsidR="00000000" w:rsidDel="00000000" w:rsidP="00000000" w:rsidRDefault="00000000" w:rsidRPr="00000000" w14:paraId="000000D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42" w:before="0" w:line="240" w:lineRule="auto"/>
        <w:ind w:left="714" w:right="0" w:hanging="35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Pour le montant d’un marché, le taux de change sera celui de la date de signature du marché en question.</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432" w:right="0" w:hanging="432"/>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taux de change seront ceux provenant de la banque centralede Mauritanie (BCM). Le Maître d'Ouvrage aura la latitude de corriger toute erreur commise dans la détermination du taux de change dans la Candidature.</w:t>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sectPr>
          <w:headerReference r:id="rId18" w:type="default"/>
          <w:type w:val="nextPage"/>
          <w:pgSz w:h="16838" w:w="11906" w:orient="portrait"/>
          <w:pgMar w:bottom="1417" w:top="1417" w:left="1417" w:right="1417" w:header="708" w:footer="708"/>
        </w:sectPr>
      </w:pPr>
      <w:r w:rsidDel="00000000" w:rsidR="00000000" w:rsidRPr="00000000">
        <w:rPr>
          <w:rtl w:val="0"/>
        </w:rPr>
      </w:r>
    </w:p>
    <w:p w:rsidR="00000000" w:rsidDel="00000000" w:rsidP="00000000" w:rsidRDefault="00000000" w:rsidRPr="00000000" w14:paraId="000000D4">
      <w:pPr>
        <w:rPr>
          <w:b w:val="1"/>
          <w:sz w:val="24"/>
          <w:szCs w:val="24"/>
          <w:u w:val="single"/>
        </w:rPr>
      </w:pPr>
      <w:r w:rsidDel="00000000" w:rsidR="00000000" w:rsidRPr="00000000">
        <w:rPr>
          <w:b w:val="1"/>
          <w:sz w:val="24"/>
          <w:szCs w:val="24"/>
          <w:u w:val="single"/>
          <w:rtl w:val="0"/>
        </w:rPr>
        <w:t xml:space="preserve">Critères de Pré-qualification</w:t>
      </w:r>
    </w:p>
    <w:p w:rsidR="00000000" w:rsidDel="00000000" w:rsidP="00000000" w:rsidRDefault="00000000" w:rsidRPr="00000000" w14:paraId="000000D5">
      <w:pPr>
        <w:rPr>
          <w:b w:val="1"/>
        </w:rPr>
      </w:pPr>
      <w:r w:rsidDel="00000000" w:rsidR="00000000" w:rsidRPr="00000000">
        <w:rPr>
          <w:rtl w:val="0"/>
        </w:rPr>
      </w:r>
    </w:p>
    <w:p w:rsidR="00000000" w:rsidDel="00000000" w:rsidP="00000000" w:rsidRDefault="00000000" w:rsidRPr="00000000" w14:paraId="000000D6">
      <w:pPr>
        <w:rPr>
          <w:b w:val="1"/>
        </w:rPr>
      </w:pPr>
      <w:r w:rsidDel="00000000" w:rsidR="00000000" w:rsidRPr="00000000">
        <w:rPr>
          <w:b w:val="1"/>
          <w:rtl w:val="0"/>
        </w:rPr>
        <w:t xml:space="preserve">Pour les marchés à lots multiples, les critères de pré-qualification qui s'appliquent sont les exigences minimums cumulées sur tous les lots pour lesquels le Candidat soumissionne.</w:t>
      </w:r>
    </w:p>
    <w:p w:rsidR="00000000" w:rsidDel="00000000" w:rsidP="00000000" w:rsidRDefault="00000000" w:rsidRPr="00000000" w14:paraId="000000D7">
      <w:pPr>
        <w:rPr>
          <w:b w:val="1"/>
          <w:sz w:val="24"/>
          <w:szCs w:val="24"/>
        </w:rPr>
      </w:pPr>
      <w:r w:rsidDel="00000000" w:rsidR="00000000" w:rsidRPr="00000000">
        <w:rPr>
          <w:rtl w:val="0"/>
        </w:rPr>
      </w:r>
    </w:p>
    <w:tbl>
      <w:tblPr>
        <w:tblStyle w:val="Table3"/>
        <w:tblW w:w="14141.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76"/>
        <w:gridCol w:w="3402"/>
        <w:gridCol w:w="1418"/>
        <w:gridCol w:w="1417"/>
        <w:gridCol w:w="1418"/>
        <w:gridCol w:w="1417"/>
        <w:gridCol w:w="2694"/>
        <w:tblGridChange w:id="0">
          <w:tblGrid>
            <w:gridCol w:w="2376"/>
            <w:gridCol w:w="3402"/>
            <w:gridCol w:w="1418"/>
            <w:gridCol w:w="1417"/>
            <w:gridCol w:w="1418"/>
            <w:gridCol w:w="1417"/>
            <w:gridCol w:w="2694"/>
          </w:tblGrid>
        </w:tblGridChange>
      </w:tblGrid>
      <w:tr>
        <w:trPr>
          <w:cantSplit w:val="1"/>
          <w:tblHeader w:val="1"/>
        </w:trPr>
        <w:tc>
          <w:tcPr>
            <w:gridSpan w:val="7"/>
            <w:shd w:fill="000000" w:val="clear"/>
          </w:tcPr>
          <w:p w:rsidR="00000000" w:rsidDel="00000000" w:rsidP="00000000" w:rsidRDefault="00000000" w:rsidRPr="00000000" w14:paraId="000000D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459"/>
              </w:tabs>
              <w:spacing w:after="60" w:before="60" w:line="240" w:lineRule="auto"/>
              <w:ind w:left="720" w:right="0" w:hanging="36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Eligibilité</w:t>
            </w:r>
          </w:p>
        </w:tc>
      </w:tr>
      <w:tr>
        <w:trPr>
          <w:cantSplit w:val="1"/>
          <w:tblHeader w:val="1"/>
        </w:trPr>
        <w:tc>
          <w:tcPr>
            <w:vMerge w:val="restart"/>
            <w:shd w:fill="eeece1" w:val="clear"/>
            <w:vAlign w:val="center"/>
          </w:tcPr>
          <w:p w:rsidR="00000000" w:rsidDel="00000000" w:rsidP="00000000" w:rsidRDefault="00000000" w:rsidRPr="00000000" w14:paraId="000000DF">
            <w:pPr>
              <w:spacing w:after="60" w:before="60" w:lineRule="auto"/>
              <w:jc w:val="center"/>
              <w:rPr>
                <w:b w:val="1"/>
                <w:sz w:val="18"/>
                <w:szCs w:val="18"/>
              </w:rPr>
            </w:pPr>
            <w:r w:rsidDel="00000000" w:rsidR="00000000" w:rsidRPr="00000000">
              <w:rPr>
                <w:b w:val="1"/>
                <w:sz w:val="18"/>
                <w:szCs w:val="18"/>
                <w:rtl w:val="0"/>
              </w:rPr>
              <w:t xml:space="preserve">Critère</w:t>
            </w:r>
          </w:p>
        </w:tc>
        <w:tc>
          <w:tcPr>
            <w:vMerge w:val="restart"/>
            <w:tcBorders>
              <w:top w:color="000000" w:space="0" w:sz="0" w:val="nil"/>
              <w:bottom w:color="000000" w:space="0" w:sz="0" w:val="nil"/>
            </w:tcBorders>
            <w:shd w:fill="eeece1" w:val="clear"/>
            <w:vAlign w:val="center"/>
          </w:tcPr>
          <w:p w:rsidR="00000000" w:rsidDel="00000000" w:rsidP="00000000" w:rsidRDefault="00000000" w:rsidRPr="00000000" w14:paraId="000000E0">
            <w:pPr>
              <w:spacing w:after="60" w:before="60" w:lineRule="auto"/>
              <w:jc w:val="center"/>
              <w:rPr>
                <w:b w:val="1"/>
                <w:sz w:val="18"/>
                <w:szCs w:val="18"/>
              </w:rPr>
            </w:pPr>
            <w:r w:rsidDel="00000000" w:rsidR="00000000" w:rsidRPr="00000000">
              <w:rPr>
                <w:b w:val="1"/>
                <w:sz w:val="18"/>
                <w:szCs w:val="18"/>
                <w:rtl w:val="0"/>
              </w:rPr>
              <w:t xml:space="preserve">Condition requise</w:t>
            </w:r>
          </w:p>
        </w:tc>
        <w:tc>
          <w:tcPr>
            <w:vMerge w:val="restart"/>
            <w:shd w:fill="eeece1" w:val="clear"/>
            <w:vAlign w:val="center"/>
          </w:tcPr>
          <w:p w:rsidR="00000000" w:rsidDel="00000000" w:rsidP="00000000" w:rsidRDefault="00000000" w:rsidRPr="00000000" w14:paraId="000000E1">
            <w:pPr>
              <w:spacing w:after="60" w:before="60" w:lineRule="auto"/>
              <w:jc w:val="center"/>
              <w:rPr>
                <w:b w:val="1"/>
                <w:sz w:val="18"/>
                <w:szCs w:val="18"/>
              </w:rPr>
            </w:pPr>
            <w:r w:rsidDel="00000000" w:rsidR="00000000" w:rsidRPr="00000000">
              <w:rPr>
                <w:b w:val="1"/>
                <w:sz w:val="18"/>
                <w:szCs w:val="18"/>
                <w:rtl w:val="0"/>
              </w:rPr>
              <w:t xml:space="preserve">Entité unique</w:t>
            </w:r>
          </w:p>
        </w:tc>
        <w:tc>
          <w:tcPr>
            <w:gridSpan w:val="3"/>
            <w:shd w:fill="eeece1" w:val="clear"/>
            <w:vAlign w:val="center"/>
          </w:tcPr>
          <w:p w:rsidR="00000000" w:rsidDel="00000000" w:rsidP="00000000" w:rsidRDefault="00000000" w:rsidRPr="00000000" w14:paraId="000000E2">
            <w:pPr>
              <w:spacing w:after="60" w:before="60" w:lineRule="auto"/>
              <w:jc w:val="center"/>
              <w:rPr>
                <w:sz w:val="18"/>
                <w:szCs w:val="18"/>
              </w:rPr>
            </w:pPr>
            <w:r w:rsidDel="00000000" w:rsidR="00000000" w:rsidRPr="00000000">
              <w:rPr>
                <w:b w:val="1"/>
                <w:sz w:val="18"/>
                <w:szCs w:val="18"/>
                <w:rtl w:val="0"/>
              </w:rPr>
              <w:t xml:space="preserve">Groupement d’entreprises (existant ou prévu)</w:t>
            </w:r>
            <w:r w:rsidDel="00000000" w:rsidR="00000000" w:rsidRPr="00000000">
              <w:rPr>
                <w:rtl w:val="0"/>
              </w:rPr>
            </w:r>
          </w:p>
        </w:tc>
        <w:tc>
          <w:tcPr>
            <w:vMerge w:val="restart"/>
            <w:tcBorders>
              <w:bottom w:color="000000" w:space="0" w:sz="4" w:val="single"/>
            </w:tcBorders>
            <w:shd w:fill="eeece1" w:val="clear"/>
            <w:vAlign w:val="center"/>
          </w:tcPr>
          <w:p w:rsidR="00000000" w:rsidDel="00000000" w:rsidP="00000000" w:rsidRDefault="00000000" w:rsidRPr="00000000" w14:paraId="000000E5">
            <w:pPr>
              <w:spacing w:after="60" w:before="60" w:lineRule="auto"/>
              <w:jc w:val="center"/>
              <w:rPr>
                <w:b w:val="1"/>
                <w:sz w:val="18"/>
                <w:szCs w:val="18"/>
              </w:rPr>
            </w:pPr>
            <w:r w:rsidDel="00000000" w:rsidR="00000000" w:rsidRPr="00000000">
              <w:rPr>
                <w:b w:val="1"/>
                <w:sz w:val="18"/>
                <w:szCs w:val="18"/>
                <w:rtl w:val="0"/>
              </w:rPr>
              <w:t xml:space="preserve">Documentation requise</w:t>
            </w:r>
          </w:p>
        </w:tc>
      </w:tr>
      <w:tr>
        <w:trPr>
          <w:cantSplit w:val="1"/>
          <w:tblHeader w:val="1"/>
        </w:trPr>
        <w:tc>
          <w:tcPr>
            <w:vMerge w:val="continue"/>
            <w:shd w:fill="eeece1" w:val="clear"/>
            <w:vAlign w:val="center"/>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top w:color="000000" w:space="0" w:sz="0" w:val="nil"/>
              <w:bottom w:color="000000" w:space="0" w:sz="0" w:val="nil"/>
            </w:tcBorders>
            <w:shd w:fill="eeece1" w:val="clear"/>
            <w:vAlign w:val="center"/>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shd w:fill="eeece1" w:val="clear"/>
            <w:vAlign w:val="center"/>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tcBorders>
              <w:top w:color="000000" w:space="0" w:sz="0" w:val="nil"/>
            </w:tcBorders>
            <w:shd w:fill="eeece1" w:val="clear"/>
            <w:vAlign w:val="center"/>
          </w:tcPr>
          <w:p w:rsidR="00000000" w:rsidDel="00000000" w:rsidP="00000000" w:rsidRDefault="00000000" w:rsidRPr="00000000" w14:paraId="000000E9">
            <w:pPr>
              <w:spacing w:after="60" w:before="60" w:lineRule="auto"/>
              <w:jc w:val="center"/>
              <w:rPr>
                <w:b w:val="1"/>
                <w:sz w:val="18"/>
                <w:szCs w:val="18"/>
              </w:rPr>
            </w:pPr>
            <w:r w:rsidDel="00000000" w:rsidR="00000000" w:rsidRPr="00000000">
              <w:rPr>
                <w:b w:val="1"/>
                <w:sz w:val="18"/>
                <w:szCs w:val="18"/>
                <w:rtl w:val="0"/>
              </w:rPr>
              <w:t xml:space="preserve">Toutes Parties Combinées</w:t>
            </w:r>
          </w:p>
        </w:tc>
        <w:tc>
          <w:tcPr>
            <w:tcBorders>
              <w:top w:color="000000" w:space="0" w:sz="0" w:val="nil"/>
            </w:tcBorders>
            <w:shd w:fill="eeece1" w:val="clear"/>
            <w:vAlign w:val="center"/>
          </w:tcPr>
          <w:p w:rsidR="00000000" w:rsidDel="00000000" w:rsidP="00000000" w:rsidRDefault="00000000" w:rsidRPr="00000000" w14:paraId="000000EA">
            <w:pPr>
              <w:spacing w:after="60" w:before="60" w:lineRule="auto"/>
              <w:jc w:val="center"/>
              <w:rPr>
                <w:sz w:val="18"/>
                <w:szCs w:val="18"/>
              </w:rPr>
            </w:pPr>
            <w:r w:rsidDel="00000000" w:rsidR="00000000" w:rsidRPr="00000000">
              <w:rPr>
                <w:b w:val="1"/>
                <w:sz w:val="18"/>
                <w:szCs w:val="18"/>
                <w:rtl w:val="0"/>
              </w:rPr>
              <w:t xml:space="preserve">Chaque membre</w:t>
            </w:r>
            <w:r w:rsidDel="00000000" w:rsidR="00000000" w:rsidRPr="00000000">
              <w:rPr>
                <w:rtl w:val="0"/>
              </w:rPr>
            </w:r>
          </w:p>
        </w:tc>
        <w:tc>
          <w:tcPr>
            <w:tcBorders>
              <w:top w:color="000000" w:space="0" w:sz="0" w:val="nil"/>
            </w:tcBorders>
            <w:shd w:fill="eeece1" w:val="clear"/>
            <w:vAlign w:val="center"/>
          </w:tcPr>
          <w:p w:rsidR="00000000" w:rsidDel="00000000" w:rsidP="00000000" w:rsidRDefault="00000000" w:rsidRPr="00000000" w14:paraId="000000EB">
            <w:pPr>
              <w:spacing w:after="60" w:before="60" w:lineRule="auto"/>
              <w:jc w:val="center"/>
              <w:rPr>
                <w:b w:val="1"/>
                <w:sz w:val="18"/>
                <w:szCs w:val="18"/>
              </w:rPr>
            </w:pPr>
            <w:r w:rsidDel="00000000" w:rsidR="00000000" w:rsidRPr="00000000">
              <w:rPr>
                <w:b w:val="1"/>
                <w:sz w:val="18"/>
                <w:szCs w:val="18"/>
                <w:rtl w:val="0"/>
              </w:rPr>
              <w:t xml:space="preserve">Un membre</w:t>
            </w:r>
          </w:p>
        </w:tc>
        <w:tc>
          <w:tcPr>
            <w:vMerge w:val="continue"/>
            <w:tcBorders>
              <w:bottom w:color="000000" w:space="0" w:sz="4" w:val="single"/>
            </w:tcBorders>
            <w:shd w:fill="eeece1" w:val="clear"/>
            <w:vAlign w:val="center"/>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r>
      <w:tr>
        <w:trPr>
          <w:cantSplit w:val="1"/>
          <w:tblHeader w:val="0"/>
        </w:trPr>
        <w:tc>
          <w:tcPr/>
          <w:p w:rsidR="00000000" w:rsidDel="00000000" w:rsidP="00000000" w:rsidRDefault="00000000" w:rsidRPr="00000000" w14:paraId="000000E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tabs>
                <w:tab w:val="left" w:leader="none" w:pos="567"/>
              </w:tabs>
              <w:spacing w:after="60" w:before="60" w:line="240" w:lineRule="auto"/>
              <w:ind w:left="720" w:right="0" w:hanging="360"/>
              <w:jc w:val="both"/>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Conflit d’intérêts</w:t>
            </w:r>
          </w:p>
        </w:tc>
        <w:tc>
          <w:tcPr/>
          <w:p w:rsidR="00000000" w:rsidDel="00000000" w:rsidP="00000000" w:rsidRDefault="00000000" w:rsidRPr="00000000" w14:paraId="000000EE">
            <w:pPr>
              <w:spacing w:after="60" w:before="60" w:lineRule="auto"/>
              <w:jc w:val="left"/>
              <w:rPr>
                <w:sz w:val="18"/>
                <w:szCs w:val="18"/>
              </w:rPr>
            </w:pPr>
            <w:r w:rsidDel="00000000" w:rsidR="00000000" w:rsidRPr="00000000">
              <w:rPr>
                <w:sz w:val="18"/>
                <w:szCs w:val="18"/>
                <w:rtl w:val="0"/>
              </w:rPr>
              <w:t xml:space="preserve">Pas de conflit d’intérêts selon l’Article 3.4 des IAC. </w:t>
            </w:r>
          </w:p>
        </w:tc>
        <w:tc>
          <w:tcPr/>
          <w:p w:rsidR="00000000" w:rsidDel="00000000" w:rsidP="00000000" w:rsidRDefault="00000000" w:rsidRPr="00000000" w14:paraId="000000EF">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0F0">
            <w:pPr>
              <w:spacing w:after="60" w:before="60" w:lineRule="auto"/>
              <w:jc w:val="left"/>
              <w:rPr>
                <w:sz w:val="18"/>
                <w:szCs w:val="18"/>
              </w:rPr>
            </w:pPr>
            <w:r w:rsidDel="00000000" w:rsidR="00000000" w:rsidRPr="00000000">
              <w:rPr>
                <w:sz w:val="18"/>
                <w:szCs w:val="18"/>
                <w:rtl w:val="0"/>
              </w:rPr>
              <w:t xml:space="preserve">Doivent satisfaire à la condition requise</w:t>
            </w:r>
          </w:p>
        </w:tc>
        <w:tc>
          <w:tcPr/>
          <w:p w:rsidR="00000000" w:rsidDel="00000000" w:rsidP="00000000" w:rsidRDefault="00000000" w:rsidRPr="00000000" w14:paraId="000000F1">
            <w:pPr>
              <w:spacing w:after="60" w:before="60" w:lineRule="auto"/>
              <w:jc w:val="left"/>
              <w:rPr/>
            </w:pPr>
            <w:r w:rsidDel="00000000" w:rsidR="00000000" w:rsidRPr="00000000">
              <w:rPr>
                <w:sz w:val="18"/>
                <w:szCs w:val="18"/>
                <w:rtl w:val="0"/>
              </w:rPr>
              <w:t xml:space="preserve">Doit satisfaire à la condition requise</w:t>
            </w:r>
            <w:r w:rsidDel="00000000" w:rsidR="00000000" w:rsidRPr="00000000">
              <w:rPr>
                <w:rtl w:val="0"/>
              </w:rPr>
            </w:r>
          </w:p>
        </w:tc>
        <w:tc>
          <w:tcPr/>
          <w:p w:rsidR="00000000" w:rsidDel="00000000" w:rsidP="00000000" w:rsidRDefault="00000000" w:rsidRPr="00000000" w14:paraId="000000F2">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0F3">
            <w:pPr>
              <w:spacing w:after="60" w:before="60" w:lineRule="auto"/>
              <w:jc w:val="left"/>
              <w:rPr>
                <w:sz w:val="18"/>
                <w:szCs w:val="18"/>
              </w:rPr>
            </w:pPr>
            <w:r w:rsidDel="00000000" w:rsidR="00000000" w:rsidRPr="00000000">
              <w:rPr>
                <w:sz w:val="18"/>
                <w:szCs w:val="18"/>
                <w:rtl w:val="0"/>
              </w:rPr>
              <w:t xml:space="preserve">Le Candidat doit fournir la Déclaration d'Intégrité, d'Eligibilité et de Responsabilité Environnementale et Sociale, -(voir section IV- Formulaires de Candidature)</w:t>
            </w:r>
          </w:p>
        </w:tc>
      </w:tr>
      <w:tr>
        <w:trPr>
          <w:cantSplit w:val="1"/>
          <w:tblHeader w:val="0"/>
        </w:trPr>
        <w:tc>
          <w:tcPr/>
          <w:p w:rsidR="00000000" w:rsidDel="00000000" w:rsidP="00000000" w:rsidRDefault="00000000" w:rsidRPr="00000000" w14:paraId="000000F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567"/>
              </w:tabs>
              <w:spacing w:after="60" w:before="60" w:line="240" w:lineRule="auto"/>
              <w:ind w:left="720" w:right="0" w:hanging="36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ab/>
              <w:t xml:space="preserve">Eligibilité intégrité et E&amp;S</w:t>
            </w:r>
          </w:p>
        </w:tc>
        <w:tc>
          <w:tcPr/>
          <w:p w:rsidR="00000000" w:rsidDel="00000000" w:rsidP="00000000" w:rsidRDefault="00000000" w:rsidRPr="00000000" w14:paraId="000000F5">
            <w:pPr>
              <w:spacing w:after="60" w:before="60" w:lineRule="auto"/>
              <w:jc w:val="left"/>
              <w:rPr>
                <w:sz w:val="18"/>
                <w:szCs w:val="18"/>
              </w:rPr>
            </w:pPr>
            <w:r w:rsidDel="00000000" w:rsidR="00000000" w:rsidRPr="00000000">
              <w:rPr>
                <w:sz w:val="18"/>
                <w:szCs w:val="18"/>
                <w:rtl w:val="0"/>
              </w:rPr>
              <w:t xml:space="preserve">Ne pas être inéligible à un financement, tel que décrit dans l'Article 3 des IAC.</w:t>
            </w:r>
          </w:p>
        </w:tc>
        <w:tc>
          <w:tcPr/>
          <w:p w:rsidR="00000000" w:rsidDel="00000000" w:rsidP="00000000" w:rsidRDefault="00000000" w:rsidRPr="00000000" w14:paraId="000000F6">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0F7">
            <w:pPr>
              <w:spacing w:after="60" w:before="60" w:lineRule="auto"/>
              <w:jc w:val="left"/>
              <w:rPr>
                <w:sz w:val="18"/>
                <w:szCs w:val="18"/>
              </w:rPr>
            </w:pPr>
            <w:r w:rsidDel="00000000" w:rsidR="00000000" w:rsidRPr="00000000">
              <w:rPr>
                <w:sz w:val="18"/>
                <w:szCs w:val="18"/>
                <w:rtl w:val="0"/>
              </w:rPr>
              <w:t xml:space="preserve">Doivent satisfaire à la condition requise</w:t>
            </w:r>
          </w:p>
        </w:tc>
        <w:tc>
          <w:tcPr/>
          <w:p w:rsidR="00000000" w:rsidDel="00000000" w:rsidP="00000000" w:rsidRDefault="00000000" w:rsidRPr="00000000" w14:paraId="000000F8">
            <w:pPr>
              <w:spacing w:after="60" w:before="60" w:lineRule="auto"/>
              <w:jc w:val="left"/>
              <w:rPr/>
            </w:pPr>
            <w:r w:rsidDel="00000000" w:rsidR="00000000" w:rsidRPr="00000000">
              <w:rPr>
                <w:sz w:val="18"/>
                <w:szCs w:val="18"/>
                <w:rtl w:val="0"/>
              </w:rPr>
              <w:t xml:space="preserve">Doit satisfaire à la condition requise</w:t>
            </w:r>
            <w:r w:rsidDel="00000000" w:rsidR="00000000" w:rsidRPr="00000000">
              <w:rPr>
                <w:rtl w:val="0"/>
              </w:rPr>
            </w:r>
          </w:p>
        </w:tc>
        <w:tc>
          <w:tcPr/>
          <w:p w:rsidR="00000000" w:rsidDel="00000000" w:rsidP="00000000" w:rsidRDefault="00000000" w:rsidRPr="00000000" w14:paraId="000000F9">
            <w:pPr>
              <w:spacing w:after="60" w:before="60" w:lineRule="auto"/>
              <w:jc w:val="left"/>
              <w:rPr>
                <w:sz w:val="18"/>
                <w:szCs w:val="18"/>
              </w:rPr>
            </w:pPr>
            <w:r w:rsidDel="00000000" w:rsidR="00000000" w:rsidRPr="00000000">
              <w:rPr>
                <w:sz w:val="18"/>
                <w:szCs w:val="18"/>
                <w:rtl w:val="0"/>
              </w:rPr>
              <w:t xml:space="preserve">Sans objet</w:t>
            </w:r>
          </w:p>
        </w:tc>
        <w:tc>
          <w:tcPr/>
          <w:p w:rsidR="00000000" w:rsidDel="00000000" w:rsidP="00000000" w:rsidRDefault="00000000" w:rsidRPr="00000000" w14:paraId="000000FA">
            <w:pPr>
              <w:spacing w:after="60" w:before="60" w:lineRule="auto"/>
              <w:jc w:val="left"/>
              <w:rPr>
                <w:sz w:val="18"/>
                <w:szCs w:val="18"/>
              </w:rPr>
            </w:pPr>
            <w:r w:rsidDel="00000000" w:rsidR="00000000" w:rsidRPr="00000000">
              <w:rPr>
                <w:sz w:val="18"/>
                <w:szCs w:val="18"/>
                <w:rtl w:val="0"/>
              </w:rPr>
              <w:t xml:space="preserve">Le Candidat doit fournir la Déclaration d'Intégrité, d'Eligibilité et de Responsabilité Environnementale et Sociale. </w:t>
            </w:r>
          </w:p>
        </w:tc>
      </w:tr>
    </w:tbl>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spacing w:after="0" w:line="240" w:lineRule="auto"/>
        <w:jc w:val="left"/>
        <w:rPr/>
      </w:pPr>
      <w:r w:rsidDel="00000000" w:rsidR="00000000" w:rsidRPr="00000000">
        <w:br w:type="page"/>
      </w:r>
      <w:r w:rsidDel="00000000" w:rsidR="00000000" w:rsidRPr="00000000">
        <w:rPr>
          <w:rtl w:val="0"/>
        </w:rPr>
      </w:r>
    </w:p>
    <w:tbl>
      <w:tblPr>
        <w:tblStyle w:val="Table4"/>
        <w:tblW w:w="14141.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76"/>
        <w:gridCol w:w="3402"/>
        <w:gridCol w:w="1418"/>
        <w:gridCol w:w="1417"/>
        <w:gridCol w:w="1418"/>
        <w:gridCol w:w="1417"/>
        <w:gridCol w:w="2694"/>
        <w:tblGridChange w:id="0">
          <w:tblGrid>
            <w:gridCol w:w="2376"/>
            <w:gridCol w:w="3402"/>
            <w:gridCol w:w="1418"/>
            <w:gridCol w:w="1417"/>
            <w:gridCol w:w="1418"/>
            <w:gridCol w:w="1417"/>
            <w:gridCol w:w="2694"/>
          </w:tblGrid>
        </w:tblGridChange>
      </w:tblGrid>
      <w:tr>
        <w:trPr>
          <w:cantSplit w:val="1"/>
          <w:tblHeader w:val="1"/>
        </w:trPr>
        <w:tc>
          <w:tcPr>
            <w:gridSpan w:val="7"/>
            <w:shd w:fill="000000" w:val="clear"/>
          </w:tcPr>
          <w:p w:rsidR="00000000" w:rsidDel="00000000" w:rsidP="00000000" w:rsidRDefault="00000000" w:rsidRPr="00000000" w14:paraId="000000F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459"/>
              </w:tabs>
              <w:spacing w:after="60" w:before="60" w:line="240" w:lineRule="auto"/>
              <w:ind w:left="720" w:right="0" w:hanging="36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Antécédents de défaut d’exécution de marché</w:t>
            </w:r>
          </w:p>
        </w:tc>
      </w:tr>
      <w:tr>
        <w:trPr>
          <w:cantSplit w:val="1"/>
          <w:tblHeader w:val="1"/>
        </w:trPr>
        <w:tc>
          <w:tcPr>
            <w:vMerge w:val="restart"/>
            <w:shd w:fill="eeece1" w:val="clear"/>
            <w:vAlign w:val="center"/>
          </w:tcPr>
          <w:p w:rsidR="00000000" w:rsidDel="00000000" w:rsidP="00000000" w:rsidRDefault="00000000" w:rsidRPr="00000000" w14:paraId="00000104">
            <w:pPr>
              <w:spacing w:after="60" w:before="60" w:lineRule="auto"/>
              <w:jc w:val="center"/>
              <w:rPr>
                <w:b w:val="1"/>
                <w:sz w:val="18"/>
                <w:szCs w:val="18"/>
              </w:rPr>
            </w:pPr>
            <w:r w:rsidDel="00000000" w:rsidR="00000000" w:rsidRPr="00000000">
              <w:rPr>
                <w:b w:val="1"/>
                <w:sz w:val="18"/>
                <w:szCs w:val="18"/>
                <w:rtl w:val="0"/>
              </w:rPr>
              <w:t xml:space="preserve">Critère</w:t>
            </w:r>
          </w:p>
        </w:tc>
        <w:tc>
          <w:tcPr>
            <w:vMerge w:val="restart"/>
            <w:tcBorders>
              <w:top w:color="000000" w:space="0" w:sz="0" w:val="nil"/>
              <w:bottom w:color="000000" w:space="0" w:sz="0" w:val="nil"/>
            </w:tcBorders>
            <w:shd w:fill="eeece1" w:val="clear"/>
            <w:vAlign w:val="center"/>
          </w:tcPr>
          <w:p w:rsidR="00000000" w:rsidDel="00000000" w:rsidP="00000000" w:rsidRDefault="00000000" w:rsidRPr="00000000" w14:paraId="00000105">
            <w:pPr>
              <w:spacing w:after="60" w:before="60" w:lineRule="auto"/>
              <w:jc w:val="center"/>
              <w:rPr>
                <w:b w:val="1"/>
                <w:sz w:val="18"/>
                <w:szCs w:val="18"/>
              </w:rPr>
            </w:pPr>
            <w:r w:rsidDel="00000000" w:rsidR="00000000" w:rsidRPr="00000000">
              <w:rPr>
                <w:b w:val="1"/>
                <w:sz w:val="18"/>
                <w:szCs w:val="18"/>
                <w:rtl w:val="0"/>
              </w:rPr>
              <w:t xml:space="preserve">Condition requise</w:t>
            </w:r>
          </w:p>
        </w:tc>
        <w:tc>
          <w:tcPr>
            <w:vMerge w:val="restart"/>
            <w:shd w:fill="eeece1" w:val="clear"/>
            <w:vAlign w:val="center"/>
          </w:tcPr>
          <w:p w:rsidR="00000000" w:rsidDel="00000000" w:rsidP="00000000" w:rsidRDefault="00000000" w:rsidRPr="00000000" w14:paraId="00000106">
            <w:pPr>
              <w:spacing w:after="60" w:before="60" w:lineRule="auto"/>
              <w:jc w:val="center"/>
              <w:rPr>
                <w:b w:val="1"/>
                <w:sz w:val="18"/>
                <w:szCs w:val="18"/>
              </w:rPr>
            </w:pPr>
            <w:r w:rsidDel="00000000" w:rsidR="00000000" w:rsidRPr="00000000">
              <w:rPr>
                <w:b w:val="1"/>
                <w:sz w:val="18"/>
                <w:szCs w:val="18"/>
                <w:rtl w:val="0"/>
              </w:rPr>
              <w:t xml:space="preserve">Entité unique</w:t>
            </w:r>
          </w:p>
        </w:tc>
        <w:tc>
          <w:tcPr>
            <w:gridSpan w:val="3"/>
            <w:shd w:fill="eeece1" w:val="clear"/>
            <w:vAlign w:val="center"/>
          </w:tcPr>
          <w:p w:rsidR="00000000" w:rsidDel="00000000" w:rsidP="00000000" w:rsidRDefault="00000000" w:rsidRPr="00000000" w14:paraId="00000107">
            <w:pPr>
              <w:spacing w:after="60" w:before="60" w:lineRule="auto"/>
              <w:jc w:val="center"/>
              <w:rPr>
                <w:sz w:val="18"/>
                <w:szCs w:val="18"/>
              </w:rPr>
            </w:pPr>
            <w:r w:rsidDel="00000000" w:rsidR="00000000" w:rsidRPr="00000000">
              <w:rPr>
                <w:b w:val="1"/>
                <w:sz w:val="18"/>
                <w:szCs w:val="18"/>
                <w:rtl w:val="0"/>
              </w:rPr>
              <w:t xml:space="preserve">Groupement d’entreprises (existant ou prévu)</w:t>
            </w:r>
            <w:r w:rsidDel="00000000" w:rsidR="00000000" w:rsidRPr="00000000">
              <w:rPr>
                <w:rtl w:val="0"/>
              </w:rPr>
            </w:r>
          </w:p>
        </w:tc>
        <w:tc>
          <w:tcPr>
            <w:vMerge w:val="restart"/>
            <w:tcBorders>
              <w:bottom w:color="000000" w:space="0" w:sz="4" w:val="single"/>
            </w:tcBorders>
            <w:shd w:fill="eeece1" w:val="clear"/>
            <w:vAlign w:val="center"/>
          </w:tcPr>
          <w:p w:rsidR="00000000" w:rsidDel="00000000" w:rsidP="00000000" w:rsidRDefault="00000000" w:rsidRPr="00000000" w14:paraId="0000010A">
            <w:pPr>
              <w:spacing w:after="60" w:before="60" w:lineRule="auto"/>
              <w:jc w:val="center"/>
              <w:rPr>
                <w:b w:val="1"/>
                <w:sz w:val="18"/>
                <w:szCs w:val="18"/>
              </w:rPr>
            </w:pPr>
            <w:r w:rsidDel="00000000" w:rsidR="00000000" w:rsidRPr="00000000">
              <w:rPr>
                <w:b w:val="1"/>
                <w:sz w:val="18"/>
                <w:szCs w:val="18"/>
                <w:rtl w:val="0"/>
              </w:rPr>
              <w:t xml:space="preserve">Documentation requise</w:t>
            </w:r>
          </w:p>
        </w:tc>
      </w:tr>
      <w:tr>
        <w:trPr>
          <w:cantSplit w:val="1"/>
          <w:tblHeader w:val="1"/>
        </w:trPr>
        <w:tc>
          <w:tcPr>
            <w:vMerge w:val="continue"/>
            <w:shd w:fill="eeece1" w:val="clear"/>
            <w:vAlign w:val="center"/>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top w:color="000000" w:space="0" w:sz="0" w:val="nil"/>
              <w:bottom w:color="000000" w:space="0" w:sz="0" w:val="nil"/>
            </w:tcBorders>
            <w:shd w:fill="eeece1" w:val="clear"/>
            <w:vAlign w:val="center"/>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shd w:fill="eeece1" w:val="clear"/>
            <w:vAlign w:val="center"/>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tcBorders>
              <w:top w:color="000000" w:space="0" w:sz="0" w:val="nil"/>
            </w:tcBorders>
            <w:shd w:fill="eeece1" w:val="clear"/>
            <w:vAlign w:val="center"/>
          </w:tcPr>
          <w:p w:rsidR="00000000" w:rsidDel="00000000" w:rsidP="00000000" w:rsidRDefault="00000000" w:rsidRPr="00000000" w14:paraId="0000010E">
            <w:pPr>
              <w:spacing w:after="60" w:before="60" w:lineRule="auto"/>
              <w:jc w:val="center"/>
              <w:rPr>
                <w:b w:val="1"/>
                <w:sz w:val="18"/>
                <w:szCs w:val="18"/>
              </w:rPr>
            </w:pPr>
            <w:r w:rsidDel="00000000" w:rsidR="00000000" w:rsidRPr="00000000">
              <w:rPr>
                <w:b w:val="1"/>
                <w:sz w:val="18"/>
                <w:szCs w:val="18"/>
                <w:rtl w:val="0"/>
              </w:rPr>
              <w:t xml:space="preserve">Toutes Parties Combinées</w:t>
            </w:r>
          </w:p>
        </w:tc>
        <w:tc>
          <w:tcPr>
            <w:tcBorders>
              <w:top w:color="000000" w:space="0" w:sz="0" w:val="nil"/>
            </w:tcBorders>
            <w:shd w:fill="eeece1" w:val="clear"/>
            <w:vAlign w:val="center"/>
          </w:tcPr>
          <w:p w:rsidR="00000000" w:rsidDel="00000000" w:rsidP="00000000" w:rsidRDefault="00000000" w:rsidRPr="00000000" w14:paraId="0000010F">
            <w:pPr>
              <w:spacing w:after="60" w:before="60" w:lineRule="auto"/>
              <w:jc w:val="center"/>
              <w:rPr>
                <w:b w:val="1"/>
                <w:sz w:val="18"/>
                <w:szCs w:val="18"/>
              </w:rPr>
            </w:pPr>
            <w:r w:rsidDel="00000000" w:rsidR="00000000" w:rsidRPr="00000000">
              <w:rPr>
                <w:b w:val="1"/>
                <w:sz w:val="18"/>
                <w:szCs w:val="18"/>
                <w:rtl w:val="0"/>
              </w:rPr>
              <w:t xml:space="preserve">Chaque Membre</w:t>
            </w:r>
          </w:p>
        </w:tc>
        <w:tc>
          <w:tcPr>
            <w:tcBorders>
              <w:top w:color="000000" w:space="0" w:sz="0" w:val="nil"/>
            </w:tcBorders>
            <w:shd w:fill="eeece1" w:val="clear"/>
            <w:vAlign w:val="center"/>
          </w:tcPr>
          <w:p w:rsidR="00000000" w:rsidDel="00000000" w:rsidP="00000000" w:rsidRDefault="00000000" w:rsidRPr="00000000" w14:paraId="00000110">
            <w:pPr>
              <w:spacing w:after="60" w:before="60" w:lineRule="auto"/>
              <w:jc w:val="center"/>
              <w:rPr>
                <w:b w:val="1"/>
                <w:sz w:val="18"/>
                <w:szCs w:val="18"/>
              </w:rPr>
            </w:pPr>
            <w:r w:rsidDel="00000000" w:rsidR="00000000" w:rsidRPr="00000000">
              <w:rPr>
                <w:b w:val="1"/>
                <w:sz w:val="18"/>
                <w:szCs w:val="18"/>
                <w:rtl w:val="0"/>
              </w:rPr>
              <w:t xml:space="preserve">Un membre</w:t>
            </w:r>
          </w:p>
        </w:tc>
        <w:tc>
          <w:tcPr>
            <w:vMerge w:val="continue"/>
            <w:tcBorders>
              <w:bottom w:color="000000" w:space="0" w:sz="4" w:val="single"/>
            </w:tcBorders>
            <w:shd w:fill="eeece1" w:val="clear"/>
            <w:vAlign w:val="center"/>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r>
      <w:tr>
        <w:trPr>
          <w:cantSplit w:val="1"/>
          <w:tblHeader w:val="0"/>
        </w:trPr>
        <w:tc>
          <w:tcPr/>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s>
              <w:spacing w:after="60" w:before="60" w:line="240" w:lineRule="auto"/>
              <w:ind w:left="720"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3.    Antécédents en matière de non-exécution de marchés</w:t>
            </w:r>
          </w:p>
        </w:tc>
        <w:tc>
          <w:tcPr/>
          <w:p w:rsidR="00000000" w:rsidDel="00000000" w:rsidP="00000000" w:rsidRDefault="00000000" w:rsidRPr="00000000" w14:paraId="00000113">
            <w:pPr>
              <w:spacing w:after="60" w:before="60" w:lineRule="auto"/>
              <w:jc w:val="left"/>
              <w:rPr>
                <w:sz w:val="18"/>
                <w:szCs w:val="18"/>
                <w:vertAlign w:val="superscript"/>
              </w:rPr>
            </w:pPr>
            <w:r w:rsidDel="00000000" w:rsidR="00000000" w:rsidRPr="00000000">
              <w:rPr>
                <w:sz w:val="18"/>
                <w:szCs w:val="18"/>
                <w:rtl w:val="0"/>
              </w:rPr>
              <w:t xml:space="preserve">Pas de résiliation de marché prononcée aux torts exclusifs du Candidat au cours des 5 (cinq) dernières années</w:t>
            </w:r>
            <w:r w:rsidDel="00000000" w:rsidR="00000000" w:rsidRPr="00000000">
              <w:rPr>
                <w:rtl w:val="0"/>
              </w:rPr>
            </w:r>
          </w:p>
        </w:tc>
        <w:tc>
          <w:tcPr/>
          <w:p w:rsidR="00000000" w:rsidDel="00000000" w:rsidP="00000000" w:rsidRDefault="00000000" w:rsidRPr="00000000" w14:paraId="00000114">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115">
            <w:pPr>
              <w:spacing w:after="60" w:before="60" w:lineRule="auto"/>
              <w:jc w:val="left"/>
              <w:rPr>
                <w:sz w:val="18"/>
                <w:szCs w:val="18"/>
              </w:rPr>
            </w:pPr>
            <w:r w:rsidDel="00000000" w:rsidR="00000000" w:rsidRPr="00000000">
              <w:rPr>
                <w:sz w:val="18"/>
                <w:szCs w:val="18"/>
                <w:rtl w:val="0"/>
              </w:rPr>
              <w:t xml:space="preserve">Doivent satisfaire à la condition requise</w:t>
            </w:r>
          </w:p>
        </w:tc>
        <w:tc>
          <w:tcPr/>
          <w:p w:rsidR="00000000" w:rsidDel="00000000" w:rsidP="00000000" w:rsidRDefault="00000000" w:rsidRPr="00000000" w14:paraId="00000116">
            <w:pPr>
              <w:spacing w:after="60" w:before="60" w:lineRule="auto"/>
              <w:jc w:val="left"/>
              <w:rPr>
                <w:sz w:val="18"/>
                <w:szCs w:val="18"/>
              </w:rPr>
            </w:pPr>
            <w:r w:rsidDel="00000000" w:rsidR="00000000" w:rsidRPr="00000000">
              <w:rPr>
                <w:sz w:val="18"/>
                <w:szCs w:val="18"/>
                <w:rtl w:val="0"/>
              </w:rPr>
              <w:t xml:space="preserve">Doit satisfaire à la condition requise.</w:t>
            </w:r>
          </w:p>
        </w:tc>
        <w:tc>
          <w:tcPr>
            <w:shd w:fill="ffffff" w:val="clear"/>
          </w:tcPr>
          <w:p w:rsidR="00000000" w:rsidDel="00000000" w:rsidP="00000000" w:rsidRDefault="00000000" w:rsidRPr="00000000" w14:paraId="00000117">
            <w:pPr>
              <w:spacing w:after="60" w:before="60" w:lineRule="auto"/>
              <w:rPr>
                <w:sz w:val="18"/>
                <w:szCs w:val="18"/>
              </w:rPr>
            </w:pPr>
            <w:r w:rsidDel="00000000" w:rsidR="00000000" w:rsidRPr="00000000">
              <w:rPr>
                <w:sz w:val="18"/>
                <w:szCs w:val="18"/>
                <w:rtl w:val="0"/>
              </w:rPr>
              <w:t xml:space="preserve">Sans objet</w:t>
            </w:r>
          </w:p>
        </w:tc>
        <w:tc>
          <w:tcPr>
            <w:shd w:fill="ffffff" w:val="clear"/>
          </w:tcPr>
          <w:p w:rsidR="00000000" w:rsidDel="00000000" w:rsidP="00000000" w:rsidRDefault="00000000" w:rsidRPr="00000000" w14:paraId="00000118">
            <w:pPr>
              <w:spacing w:after="60" w:before="60" w:lineRule="auto"/>
              <w:jc w:val="left"/>
              <w:rPr>
                <w:sz w:val="18"/>
                <w:szCs w:val="18"/>
              </w:rPr>
            </w:pPr>
            <w:r w:rsidDel="00000000" w:rsidR="00000000" w:rsidRPr="00000000">
              <w:rPr>
                <w:sz w:val="18"/>
                <w:szCs w:val="18"/>
                <w:rtl w:val="0"/>
              </w:rPr>
              <w:t xml:space="preserve">Le Candidat doit fournir la Déclaration d'Intégrité, d'Eligibilité et de Responsabilité Environnementale et Sociale (voir section IV- Formulaires de Candidature).</w:t>
            </w:r>
          </w:p>
          <w:p w:rsidR="00000000" w:rsidDel="00000000" w:rsidP="00000000" w:rsidRDefault="00000000" w:rsidRPr="00000000" w14:paraId="00000119">
            <w:pPr>
              <w:spacing w:after="60" w:before="60" w:lineRule="auto"/>
              <w:jc w:val="left"/>
              <w:rPr>
                <w:sz w:val="18"/>
                <w:szCs w:val="18"/>
              </w:rPr>
            </w:pPr>
            <w:r w:rsidDel="00000000" w:rsidR="00000000" w:rsidRPr="00000000">
              <w:rPr>
                <w:rtl w:val="0"/>
              </w:rPr>
            </w:r>
          </w:p>
          <w:p w:rsidR="00000000" w:rsidDel="00000000" w:rsidP="00000000" w:rsidRDefault="00000000" w:rsidRPr="00000000" w14:paraId="0000011A">
            <w:pPr>
              <w:spacing w:after="60" w:before="60" w:lineRule="auto"/>
              <w:jc w:val="left"/>
              <w:rPr>
                <w:sz w:val="18"/>
                <w:szCs w:val="18"/>
              </w:rPr>
            </w:pPr>
            <w:r w:rsidDel="00000000" w:rsidR="00000000" w:rsidRPr="00000000">
              <w:rPr>
                <w:rtl w:val="0"/>
              </w:rPr>
            </w:r>
          </w:p>
        </w:tc>
      </w:tr>
      <w:tr>
        <w:trPr>
          <w:cantSplit w:val="1"/>
          <w:tblHeader w:val="0"/>
        </w:trPr>
        <w:tc>
          <w:tcPr/>
          <w:p w:rsidR="00000000" w:rsidDel="00000000" w:rsidP="00000000" w:rsidRDefault="00000000" w:rsidRPr="00000000" w14:paraId="0000011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567"/>
              </w:tabs>
              <w:spacing w:after="60" w:before="60" w:line="240" w:lineRule="auto"/>
              <w:ind w:left="720" w:right="0" w:hanging="36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Exclusion dans le cadre de la mise en œuvre d’une Déclaration de garantie de Soumission </w:t>
            </w:r>
          </w:p>
        </w:tc>
        <w:tc>
          <w:tcPr/>
          <w:p w:rsidR="00000000" w:rsidDel="00000000" w:rsidP="00000000" w:rsidRDefault="00000000" w:rsidRPr="00000000" w14:paraId="0000011C">
            <w:pPr>
              <w:spacing w:after="60" w:before="60" w:lineRule="auto"/>
              <w:jc w:val="left"/>
              <w:rPr>
                <w:sz w:val="18"/>
                <w:szCs w:val="18"/>
              </w:rPr>
            </w:pPr>
            <w:r w:rsidDel="00000000" w:rsidR="00000000" w:rsidRPr="00000000">
              <w:rPr>
                <w:sz w:val="18"/>
                <w:szCs w:val="18"/>
                <w:rtl w:val="0"/>
              </w:rPr>
              <w:t xml:space="preserve">Ne pas faire l’objet d’exclusion dans le cadre de la mise en œuvre d’une Déclaration de garantie de Soumission conformément à l’Article 3.5 des IAC.</w:t>
            </w:r>
          </w:p>
        </w:tc>
        <w:tc>
          <w:tcPr/>
          <w:p w:rsidR="00000000" w:rsidDel="00000000" w:rsidP="00000000" w:rsidRDefault="00000000" w:rsidRPr="00000000" w14:paraId="0000011D">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11E">
            <w:pPr>
              <w:spacing w:after="60" w:before="60" w:lineRule="auto"/>
              <w:jc w:val="left"/>
              <w:rPr>
                <w:sz w:val="18"/>
                <w:szCs w:val="18"/>
              </w:rPr>
            </w:pPr>
            <w:r w:rsidDel="00000000" w:rsidR="00000000" w:rsidRPr="00000000">
              <w:rPr>
                <w:sz w:val="18"/>
                <w:szCs w:val="18"/>
                <w:rtl w:val="0"/>
              </w:rPr>
              <w:t xml:space="preserve">Doivent satisfaire à la condition requise</w:t>
            </w:r>
          </w:p>
        </w:tc>
        <w:tc>
          <w:tcPr/>
          <w:p w:rsidR="00000000" w:rsidDel="00000000" w:rsidP="00000000" w:rsidRDefault="00000000" w:rsidRPr="00000000" w14:paraId="0000011F">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120">
            <w:pPr>
              <w:spacing w:after="60" w:before="60" w:lineRule="auto"/>
              <w:rPr>
                <w:sz w:val="18"/>
                <w:szCs w:val="18"/>
              </w:rPr>
            </w:pPr>
            <w:r w:rsidDel="00000000" w:rsidR="00000000" w:rsidRPr="00000000">
              <w:rPr>
                <w:sz w:val="18"/>
                <w:szCs w:val="18"/>
                <w:rtl w:val="0"/>
              </w:rPr>
              <w:t xml:space="preserve">Sans objet</w:t>
            </w:r>
          </w:p>
        </w:tc>
        <w:tc>
          <w:tcPr/>
          <w:p w:rsidR="00000000" w:rsidDel="00000000" w:rsidP="00000000" w:rsidRDefault="00000000" w:rsidRPr="00000000" w14:paraId="00000121">
            <w:pPr>
              <w:spacing w:after="60" w:before="60" w:lineRule="auto"/>
              <w:jc w:val="left"/>
              <w:rPr>
                <w:sz w:val="18"/>
                <w:szCs w:val="18"/>
              </w:rPr>
            </w:pPr>
            <w:r w:rsidDel="00000000" w:rsidR="00000000" w:rsidRPr="00000000">
              <w:rPr>
                <w:sz w:val="18"/>
                <w:szCs w:val="18"/>
                <w:rtl w:val="0"/>
              </w:rPr>
              <w:t xml:space="preserve">Le Candidat doit fournir la fiche de soumission de candidature (voir section IV- Formulaires de Candidature). </w:t>
            </w:r>
          </w:p>
        </w:tc>
      </w:tr>
      <w:tr>
        <w:trPr>
          <w:cantSplit w:val="1"/>
          <w:tblHeader w:val="0"/>
        </w:trPr>
        <w:tc>
          <w:tcPr/>
          <w:p w:rsidR="00000000" w:rsidDel="00000000" w:rsidP="00000000" w:rsidRDefault="00000000" w:rsidRPr="00000000" w14:paraId="0000012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567"/>
              </w:tabs>
              <w:spacing w:after="60" w:before="60" w:line="240" w:lineRule="auto"/>
              <w:ind w:left="720" w:right="0" w:hanging="36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Litiges en instance</w:t>
            </w:r>
          </w:p>
        </w:tc>
        <w:tc>
          <w:tcPr/>
          <w:p w:rsidR="00000000" w:rsidDel="00000000" w:rsidP="00000000" w:rsidRDefault="00000000" w:rsidRPr="00000000" w14:paraId="00000123">
            <w:pPr>
              <w:spacing w:after="60" w:before="60" w:lineRule="auto"/>
              <w:jc w:val="left"/>
              <w:rPr>
                <w:sz w:val="18"/>
                <w:szCs w:val="18"/>
              </w:rPr>
            </w:pPr>
            <w:r w:rsidDel="00000000" w:rsidR="00000000" w:rsidRPr="00000000">
              <w:rPr>
                <w:sz w:val="18"/>
                <w:szCs w:val="18"/>
                <w:rtl w:val="0"/>
              </w:rPr>
              <w:t xml:space="preserve">L’ensemble des litiges en instance ne doit pas représenter au total plus de cent pour cent (100 %) du montant total des fonds propres du Candidat et doit être considéré comme étant tranché à l’encontre du Candidat.</w:t>
            </w:r>
          </w:p>
        </w:tc>
        <w:tc>
          <w:tcPr/>
          <w:p w:rsidR="00000000" w:rsidDel="00000000" w:rsidP="00000000" w:rsidRDefault="00000000" w:rsidRPr="00000000" w14:paraId="00000124">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125">
            <w:pPr>
              <w:spacing w:after="60" w:before="60" w:lineRule="auto"/>
              <w:rPr>
                <w:sz w:val="18"/>
                <w:szCs w:val="18"/>
              </w:rPr>
            </w:pPr>
            <w:r w:rsidDel="00000000" w:rsidR="00000000" w:rsidRPr="00000000">
              <w:rPr>
                <w:sz w:val="18"/>
                <w:szCs w:val="18"/>
                <w:rtl w:val="0"/>
              </w:rPr>
              <w:t xml:space="preserve">Sans objet</w:t>
            </w:r>
          </w:p>
        </w:tc>
        <w:tc>
          <w:tcPr/>
          <w:p w:rsidR="00000000" w:rsidDel="00000000" w:rsidP="00000000" w:rsidRDefault="00000000" w:rsidRPr="00000000" w14:paraId="00000126">
            <w:pPr>
              <w:spacing w:after="60" w:before="60" w:lineRule="auto"/>
              <w:jc w:val="left"/>
              <w:rPr>
                <w:sz w:val="18"/>
                <w:szCs w:val="18"/>
              </w:rPr>
            </w:pPr>
            <w:r w:rsidDel="00000000" w:rsidR="00000000" w:rsidRPr="00000000">
              <w:rPr>
                <w:sz w:val="18"/>
                <w:szCs w:val="18"/>
                <w:rtl w:val="0"/>
              </w:rPr>
              <w:t xml:space="preserve">Doit satisfaire à la condition requise</w:t>
            </w:r>
          </w:p>
        </w:tc>
        <w:tc>
          <w:tcPr/>
          <w:p w:rsidR="00000000" w:rsidDel="00000000" w:rsidP="00000000" w:rsidRDefault="00000000" w:rsidRPr="00000000" w14:paraId="00000127">
            <w:pPr>
              <w:spacing w:after="60" w:before="60" w:lineRule="auto"/>
              <w:rPr>
                <w:sz w:val="18"/>
                <w:szCs w:val="18"/>
              </w:rPr>
            </w:pPr>
            <w:r w:rsidDel="00000000" w:rsidR="00000000" w:rsidRPr="00000000">
              <w:rPr>
                <w:sz w:val="18"/>
                <w:szCs w:val="18"/>
                <w:rtl w:val="0"/>
              </w:rPr>
              <w:t xml:space="preserve">Sans objet</w:t>
            </w:r>
          </w:p>
        </w:tc>
        <w:tc>
          <w:tcPr>
            <w:shd w:fill="ffffff" w:val="clear"/>
          </w:tcPr>
          <w:p w:rsidR="00000000" w:rsidDel="00000000" w:rsidP="00000000" w:rsidRDefault="00000000" w:rsidRPr="00000000" w14:paraId="00000128">
            <w:pPr>
              <w:spacing w:after="60" w:before="60" w:lineRule="auto"/>
              <w:jc w:val="left"/>
              <w:rPr>
                <w:sz w:val="18"/>
                <w:szCs w:val="18"/>
              </w:rPr>
            </w:pPr>
            <w:r w:rsidDel="00000000" w:rsidR="00000000" w:rsidRPr="00000000">
              <w:rPr>
                <w:sz w:val="18"/>
                <w:szCs w:val="18"/>
                <w:rtl w:val="0"/>
              </w:rPr>
              <w:t xml:space="preserve">Le Candidat doit fournir la Déclaration d'Intégrité, d'Eligibilité et de Responsabilité Environnementale et Sociale -(voir section IV- Formulaires de Candidature). </w:t>
            </w:r>
          </w:p>
          <w:p w:rsidR="00000000" w:rsidDel="00000000" w:rsidP="00000000" w:rsidRDefault="00000000" w:rsidRPr="00000000" w14:paraId="00000129">
            <w:pPr>
              <w:spacing w:after="60" w:before="60" w:lineRule="auto"/>
              <w:jc w:val="left"/>
              <w:rPr>
                <w:sz w:val="18"/>
                <w:szCs w:val="18"/>
              </w:rPr>
            </w:pPr>
            <w:r w:rsidDel="00000000" w:rsidR="00000000" w:rsidRPr="00000000">
              <w:rPr>
                <w:rtl w:val="0"/>
              </w:rPr>
            </w:r>
          </w:p>
        </w:tc>
      </w:tr>
    </w:tbl>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spacing w:after="0" w:line="240" w:lineRule="auto"/>
        <w:jc w:val="left"/>
        <w:rPr/>
      </w:pPr>
      <w:r w:rsidDel="00000000" w:rsidR="00000000" w:rsidRPr="00000000">
        <w:br w:type="page"/>
      </w:r>
      <w:r w:rsidDel="00000000" w:rsidR="00000000" w:rsidRPr="00000000">
        <w:rPr>
          <w:rtl w:val="0"/>
        </w:rPr>
      </w:r>
    </w:p>
    <w:tbl>
      <w:tblPr>
        <w:tblStyle w:val="Table5"/>
        <w:tblW w:w="14141.999999999998" w:type="dxa"/>
        <w:jc w:val="left"/>
        <w:tblBorders>
          <w:top w:color="000000" w:space="0" w:sz="4" w:val="single"/>
          <w:left w:color="000000" w:space="0" w:sz="4" w:val="single"/>
          <w:bottom w:color="000000" w:space="0" w:sz="4" w:val="single"/>
          <w:right w:color="000000" w:space="0" w:sz="4" w:val="single"/>
        </w:tblBorders>
        <w:tblLayout w:type="fixed"/>
        <w:tblLook w:val="0000"/>
      </w:tblPr>
      <w:tblGrid>
        <w:gridCol w:w="2376"/>
        <w:gridCol w:w="3402"/>
        <w:gridCol w:w="1418"/>
        <w:gridCol w:w="1417"/>
        <w:gridCol w:w="1418"/>
        <w:gridCol w:w="1417"/>
        <w:gridCol w:w="2694"/>
        <w:tblGridChange w:id="0">
          <w:tblGrid>
            <w:gridCol w:w="2376"/>
            <w:gridCol w:w="3402"/>
            <w:gridCol w:w="1418"/>
            <w:gridCol w:w="1417"/>
            <w:gridCol w:w="1418"/>
            <w:gridCol w:w="1417"/>
            <w:gridCol w:w="2694"/>
          </w:tblGrid>
        </w:tblGridChange>
      </w:tblGrid>
      <w:tr>
        <w:trPr>
          <w:cantSplit w:val="1"/>
          <w:tblHeader w:val="1"/>
        </w:trPr>
        <w:tc>
          <w:tcPr>
            <w:gridSpan w:val="7"/>
            <w:tcBorders>
              <w:top w:color="000000" w:space="0" w:sz="4" w:val="single"/>
              <w:bottom w:color="000000" w:space="0" w:sz="0" w:val="nil"/>
            </w:tcBorders>
            <w:shd w:fill="000000" w:val="clear"/>
          </w:tcPr>
          <w:p w:rsidR="00000000" w:rsidDel="00000000" w:rsidP="00000000" w:rsidRDefault="00000000" w:rsidRPr="00000000" w14:paraId="0000012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459"/>
              </w:tabs>
              <w:spacing w:after="60" w:before="60" w:line="240" w:lineRule="auto"/>
              <w:ind w:left="720" w:right="0" w:hanging="36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Situation et Performance Financières</w:t>
            </w:r>
          </w:p>
        </w:tc>
      </w:tr>
      <w:tr>
        <w:trPr>
          <w:cantSplit w:val="1"/>
          <w:tblHeader w:val="1"/>
        </w:trPr>
        <w:tc>
          <w:tcPr>
            <w:vMerge w:val="restart"/>
            <w:tcBorders>
              <w:right w:color="000000" w:space="0" w:sz="4" w:val="single"/>
            </w:tcBorders>
            <w:shd w:fill="eeece1" w:val="clear"/>
            <w:vAlign w:val="center"/>
          </w:tcPr>
          <w:p w:rsidR="00000000" w:rsidDel="00000000" w:rsidP="00000000" w:rsidRDefault="00000000" w:rsidRPr="00000000" w14:paraId="00000133">
            <w:pPr>
              <w:spacing w:after="60" w:before="60" w:lineRule="auto"/>
              <w:jc w:val="center"/>
              <w:rPr>
                <w:b w:val="1"/>
                <w:sz w:val="18"/>
                <w:szCs w:val="18"/>
              </w:rPr>
            </w:pPr>
            <w:r w:rsidDel="00000000" w:rsidR="00000000" w:rsidRPr="00000000">
              <w:rPr>
                <w:b w:val="1"/>
                <w:sz w:val="18"/>
                <w:szCs w:val="18"/>
                <w:rtl w:val="0"/>
              </w:rPr>
              <w:t xml:space="preserve">Critère</w:t>
            </w:r>
          </w:p>
        </w:tc>
        <w:tc>
          <w:tcPr>
            <w:vMerge w:val="restart"/>
            <w:tcBorders>
              <w:left w:color="000000" w:space="0" w:sz="4" w:val="single"/>
              <w:right w:color="000000" w:space="0" w:sz="4" w:val="single"/>
            </w:tcBorders>
            <w:shd w:fill="eeece1" w:val="clear"/>
            <w:vAlign w:val="center"/>
          </w:tcPr>
          <w:p w:rsidR="00000000" w:rsidDel="00000000" w:rsidP="00000000" w:rsidRDefault="00000000" w:rsidRPr="00000000" w14:paraId="00000134">
            <w:pPr>
              <w:spacing w:after="60" w:before="60" w:lineRule="auto"/>
              <w:jc w:val="center"/>
              <w:rPr>
                <w:b w:val="1"/>
                <w:sz w:val="18"/>
                <w:szCs w:val="18"/>
              </w:rPr>
            </w:pPr>
            <w:r w:rsidDel="00000000" w:rsidR="00000000" w:rsidRPr="00000000">
              <w:rPr>
                <w:b w:val="1"/>
                <w:sz w:val="18"/>
                <w:szCs w:val="18"/>
                <w:rtl w:val="0"/>
              </w:rPr>
              <w:t xml:space="preserve">Condition requise</w:t>
            </w:r>
          </w:p>
        </w:tc>
        <w:tc>
          <w:tcPr>
            <w:vMerge w:val="restart"/>
            <w:tcBorders>
              <w:top w:color="000000" w:space="0" w:sz="4" w:val="single"/>
              <w:left w:color="000000" w:space="0" w:sz="4" w:val="single"/>
              <w:right w:color="000000" w:space="0" w:sz="4" w:val="single"/>
            </w:tcBorders>
            <w:shd w:fill="eeece1" w:val="clear"/>
            <w:vAlign w:val="center"/>
          </w:tcPr>
          <w:p w:rsidR="00000000" w:rsidDel="00000000" w:rsidP="00000000" w:rsidRDefault="00000000" w:rsidRPr="00000000" w14:paraId="00000135">
            <w:pPr>
              <w:spacing w:after="60" w:before="60" w:lineRule="auto"/>
              <w:jc w:val="center"/>
              <w:rPr>
                <w:b w:val="1"/>
                <w:sz w:val="18"/>
                <w:szCs w:val="18"/>
              </w:rPr>
            </w:pPr>
            <w:r w:rsidDel="00000000" w:rsidR="00000000" w:rsidRPr="00000000">
              <w:rPr>
                <w:b w:val="1"/>
                <w:sz w:val="18"/>
                <w:szCs w:val="18"/>
                <w:rtl w:val="0"/>
              </w:rPr>
              <w:t xml:space="preserve">Entité unique</w:t>
            </w:r>
          </w:p>
        </w:tc>
        <w:tc>
          <w:tcPr>
            <w:gridSpan w:val="3"/>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36">
            <w:pPr>
              <w:spacing w:after="60" w:before="60" w:lineRule="auto"/>
              <w:jc w:val="center"/>
              <w:rPr>
                <w:b w:val="1"/>
                <w:sz w:val="18"/>
                <w:szCs w:val="18"/>
              </w:rPr>
            </w:pPr>
            <w:r w:rsidDel="00000000" w:rsidR="00000000" w:rsidRPr="00000000">
              <w:rPr>
                <w:b w:val="1"/>
                <w:sz w:val="18"/>
                <w:szCs w:val="18"/>
                <w:rtl w:val="0"/>
              </w:rPr>
              <w:t xml:space="preserve">Groupement d’entreprises (existant ou prévu)</w:t>
            </w:r>
          </w:p>
        </w:tc>
        <w:tc>
          <w:tcPr>
            <w:vMerge w:val="restart"/>
            <w:tcBorders>
              <w:top w:color="000000" w:space="0" w:sz="0" w:val="nil"/>
              <w:left w:color="000000" w:space="0" w:sz="4" w:val="single"/>
              <w:bottom w:color="000000" w:space="0" w:sz="4" w:val="single"/>
            </w:tcBorders>
            <w:shd w:fill="eeece1" w:val="clear"/>
            <w:vAlign w:val="center"/>
          </w:tcPr>
          <w:p w:rsidR="00000000" w:rsidDel="00000000" w:rsidP="00000000" w:rsidRDefault="00000000" w:rsidRPr="00000000" w14:paraId="00000139">
            <w:pPr>
              <w:spacing w:after="60" w:before="60" w:lineRule="auto"/>
              <w:jc w:val="center"/>
              <w:rPr>
                <w:b w:val="1"/>
                <w:sz w:val="18"/>
                <w:szCs w:val="18"/>
              </w:rPr>
            </w:pPr>
            <w:r w:rsidDel="00000000" w:rsidR="00000000" w:rsidRPr="00000000">
              <w:rPr>
                <w:b w:val="1"/>
                <w:sz w:val="18"/>
                <w:szCs w:val="18"/>
                <w:rtl w:val="0"/>
              </w:rPr>
              <w:t xml:space="preserve">Documentation requise</w:t>
            </w:r>
          </w:p>
        </w:tc>
      </w:tr>
      <w:tr>
        <w:trPr>
          <w:cantSplit w:val="1"/>
          <w:tblHeader w:val="1"/>
        </w:trPr>
        <w:tc>
          <w:tcPr>
            <w:vMerge w:val="continue"/>
            <w:tcBorders>
              <w:right w:color="000000" w:space="0" w:sz="4" w:val="single"/>
            </w:tcBorders>
            <w:shd w:fill="eeece1" w:val="clear"/>
            <w:vAlign w:val="center"/>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left w:color="000000" w:space="0" w:sz="4" w:val="single"/>
              <w:right w:color="000000" w:space="0" w:sz="4" w:val="single"/>
            </w:tcBorders>
            <w:shd w:fill="eeece1" w:val="clear"/>
            <w:vAlign w:val="center"/>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eeece1" w:val="clear"/>
            <w:vAlign w:val="center"/>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3D">
            <w:pPr>
              <w:spacing w:after="60" w:before="60" w:lineRule="auto"/>
              <w:jc w:val="center"/>
              <w:rPr>
                <w:b w:val="1"/>
                <w:sz w:val="18"/>
                <w:szCs w:val="18"/>
              </w:rPr>
            </w:pPr>
            <w:r w:rsidDel="00000000" w:rsidR="00000000" w:rsidRPr="00000000">
              <w:rPr>
                <w:b w:val="1"/>
                <w:sz w:val="18"/>
                <w:szCs w:val="18"/>
                <w:rtl w:val="0"/>
              </w:rPr>
              <w:t xml:space="preserve">Toutes Parties Combinées</w:t>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3E">
            <w:pPr>
              <w:spacing w:after="60" w:before="60" w:lineRule="auto"/>
              <w:jc w:val="center"/>
              <w:rPr>
                <w:b w:val="1"/>
                <w:sz w:val="18"/>
                <w:szCs w:val="18"/>
              </w:rPr>
            </w:pPr>
            <w:r w:rsidDel="00000000" w:rsidR="00000000" w:rsidRPr="00000000">
              <w:rPr>
                <w:b w:val="1"/>
                <w:sz w:val="18"/>
                <w:szCs w:val="18"/>
                <w:rtl w:val="0"/>
              </w:rPr>
              <w:t xml:space="preserve">Chaque membre</w:t>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3F">
            <w:pPr>
              <w:spacing w:after="60" w:before="60" w:lineRule="auto"/>
              <w:jc w:val="center"/>
              <w:rPr>
                <w:b w:val="1"/>
                <w:sz w:val="18"/>
                <w:szCs w:val="18"/>
              </w:rPr>
            </w:pPr>
            <w:r w:rsidDel="00000000" w:rsidR="00000000" w:rsidRPr="00000000">
              <w:rPr>
                <w:b w:val="1"/>
                <w:sz w:val="18"/>
                <w:szCs w:val="18"/>
                <w:rtl w:val="0"/>
              </w:rPr>
              <w:t xml:space="preserve">Un membre</w:t>
            </w:r>
          </w:p>
        </w:tc>
        <w:tc>
          <w:tcPr>
            <w:vMerge w:val="continue"/>
            <w:tcBorders>
              <w:top w:color="000000" w:space="0" w:sz="0" w:val="nil"/>
              <w:left w:color="000000" w:space="0" w:sz="4" w:val="single"/>
              <w:bottom w:color="000000" w:space="0" w:sz="4" w:val="single"/>
            </w:tcBorders>
            <w:shd w:fill="eeece1" w:val="clear"/>
            <w:vAlign w:val="center"/>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r>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141">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567"/>
              </w:tabs>
              <w:spacing w:after="60" w:before="60" w:line="240" w:lineRule="auto"/>
              <w:ind w:left="720" w:right="0" w:hanging="36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ab/>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Chiffre d’affaires annuel minimum</w:t>
              <w:br w:type="textWrapp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spacing w:after="60" w:before="60" w:lineRule="auto"/>
              <w:jc w:val="left"/>
              <w:rPr>
                <w:i w:val="1"/>
                <w:sz w:val="18"/>
                <w:szCs w:val="18"/>
              </w:rPr>
            </w:pPr>
            <w:r w:rsidDel="00000000" w:rsidR="00000000" w:rsidRPr="00000000">
              <w:rPr>
                <w:sz w:val="18"/>
                <w:szCs w:val="18"/>
                <w:rtl w:val="0"/>
              </w:rPr>
              <w:t xml:space="preserve">Avoir un chiffre d’affaires annuel moyen d’au moins 50 millions euro sur les 3 dernières années.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spacing w:after="60" w:before="60" w:lineRule="auto"/>
              <w:rPr>
                <w:sz w:val="18"/>
                <w:szCs w:val="18"/>
              </w:rPr>
            </w:pPr>
            <w:r w:rsidDel="00000000" w:rsidR="00000000" w:rsidRPr="00000000">
              <w:rPr>
                <w:sz w:val="18"/>
                <w:szCs w:val="18"/>
                <w:rtl w:val="0"/>
              </w:rPr>
              <w:t xml:space="preserve">Doit satisfaire à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spacing w:after="60" w:before="60" w:lineRule="auto"/>
              <w:jc w:val="left"/>
              <w:rPr>
                <w:sz w:val="18"/>
                <w:szCs w:val="18"/>
              </w:rPr>
            </w:pPr>
            <w:r w:rsidDel="00000000" w:rsidR="00000000" w:rsidRPr="00000000">
              <w:rPr>
                <w:sz w:val="18"/>
                <w:szCs w:val="18"/>
                <w:rtl w:val="0"/>
              </w:rPr>
              <w:t xml:space="preserve">Doivent satisfaire à la condition requise</w:t>
            </w:r>
          </w:p>
          <w:p w:rsidR="00000000" w:rsidDel="00000000" w:rsidP="00000000" w:rsidRDefault="00000000" w:rsidRPr="00000000" w14:paraId="00000145">
            <w:pPr>
              <w:spacing w:after="60" w:before="60" w:lineRule="auto"/>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spacing w:after="60" w:before="60" w:lineRule="auto"/>
              <w:jc w:val="left"/>
              <w:rPr>
                <w:sz w:val="18"/>
                <w:szCs w:val="18"/>
              </w:rPr>
            </w:pPr>
            <w:r w:rsidDel="00000000" w:rsidR="00000000" w:rsidRPr="00000000">
              <w:rPr>
                <w:rtl w:val="0"/>
              </w:rPr>
            </w:r>
          </w:p>
          <w:p w:rsidR="00000000" w:rsidDel="00000000" w:rsidP="00000000" w:rsidRDefault="00000000" w:rsidRPr="00000000" w14:paraId="00000147">
            <w:pPr>
              <w:spacing w:after="60" w:before="60" w:lineRule="auto"/>
              <w:jc w:val="left"/>
              <w:rPr>
                <w:sz w:val="18"/>
                <w:szCs w:val="18"/>
              </w:rPr>
            </w:pPr>
            <w:r w:rsidDel="00000000" w:rsidR="00000000" w:rsidRPr="00000000">
              <w:rPr>
                <w:rtl w:val="0"/>
              </w:rPr>
            </w:r>
          </w:p>
          <w:p w:rsidR="00000000" w:rsidDel="00000000" w:rsidP="00000000" w:rsidRDefault="00000000" w:rsidRPr="00000000" w14:paraId="00000148">
            <w:pPr>
              <w:spacing w:after="60" w:before="60" w:lineRule="auto"/>
              <w:jc w:val="left"/>
              <w:rPr>
                <w:sz w:val="18"/>
                <w:szCs w:val="18"/>
              </w:rPr>
            </w:pPr>
            <w:r w:rsidDel="00000000" w:rsidR="00000000" w:rsidRPr="00000000">
              <w:rPr>
                <w:sz w:val="18"/>
                <w:szCs w:val="18"/>
                <w:rtl w:val="0"/>
              </w:rPr>
              <w:t xml:space="preserve">Sans Objet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9">
            <w:pPr>
              <w:spacing w:after="60" w:before="60" w:lineRule="auto"/>
              <w:jc w:val="left"/>
              <w:rPr>
                <w:sz w:val="18"/>
                <w:szCs w:val="18"/>
              </w:rPr>
            </w:pPr>
            <w:r w:rsidDel="00000000" w:rsidR="00000000" w:rsidRPr="00000000">
              <w:rPr>
                <w:rtl w:val="0"/>
              </w:rPr>
            </w:r>
          </w:p>
          <w:p w:rsidR="00000000" w:rsidDel="00000000" w:rsidP="00000000" w:rsidRDefault="00000000" w:rsidRPr="00000000" w14:paraId="0000014A">
            <w:pPr>
              <w:spacing w:after="60" w:before="60" w:lineRule="auto"/>
              <w:jc w:val="left"/>
              <w:rPr>
                <w:sz w:val="18"/>
                <w:szCs w:val="18"/>
              </w:rPr>
            </w:pPr>
            <w:r w:rsidDel="00000000" w:rsidR="00000000" w:rsidRPr="00000000">
              <w:rPr>
                <w:sz w:val="18"/>
                <w:szCs w:val="18"/>
                <w:rtl w:val="0"/>
              </w:rPr>
              <w:t xml:space="preserve">Le Mandataire du Groupement doit satisfaire à la condition requise à 100%</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4B">
            <w:pPr>
              <w:spacing w:after="60" w:before="60" w:lineRule="auto"/>
              <w:jc w:val="left"/>
              <w:rPr>
                <w:sz w:val="18"/>
                <w:szCs w:val="18"/>
              </w:rPr>
            </w:pPr>
            <w:r w:rsidDel="00000000" w:rsidR="00000000" w:rsidRPr="00000000">
              <w:rPr>
                <w:sz w:val="18"/>
                <w:szCs w:val="18"/>
                <w:rtl w:val="0"/>
              </w:rPr>
              <w:t xml:space="preserve">Le Candidat doit fournir les bilans ou attestations de chiffre d’affaires certifiées par un expert-comptable, pour les 3 dernières années.</w:t>
            </w:r>
          </w:p>
        </w:tc>
      </w:tr>
    </w:tbl>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spacing w:after="0" w:line="240" w:lineRule="auto"/>
        <w:jc w:val="left"/>
        <w:rPr/>
      </w:pPr>
      <w:r w:rsidDel="00000000" w:rsidR="00000000" w:rsidRPr="00000000">
        <w:br w:type="page"/>
      </w:r>
      <w:r w:rsidDel="00000000" w:rsidR="00000000" w:rsidRPr="00000000">
        <w:rPr>
          <w:rtl w:val="0"/>
        </w:rPr>
      </w:r>
    </w:p>
    <w:tbl>
      <w:tblPr>
        <w:tblStyle w:val="Table6"/>
        <w:tblW w:w="14283.000000000002" w:type="dxa"/>
        <w:jc w:val="left"/>
        <w:tblBorders>
          <w:top w:color="000000" w:space="0" w:sz="4" w:val="single"/>
          <w:left w:color="000000" w:space="0" w:sz="4" w:val="single"/>
          <w:bottom w:color="000000" w:space="0" w:sz="4" w:val="single"/>
          <w:right w:color="000000" w:space="0" w:sz="4" w:val="single"/>
        </w:tblBorders>
        <w:tblLayout w:type="fixed"/>
        <w:tblLook w:val="0000"/>
      </w:tblPr>
      <w:tblGrid>
        <w:gridCol w:w="1980"/>
        <w:gridCol w:w="3118"/>
        <w:gridCol w:w="1400"/>
        <w:gridCol w:w="1530"/>
        <w:gridCol w:w="1440"/>
        <w:gridCol w:w="2009"/>
        <w:gridCol w:w="2806"/>
        <w:tblGridChange w:id="0">
          <w:tblGrid>
            <w:gridCol w:w="1980"/>
            <w:gridCol w:w="3118"/>
            <w:gridCol w:w="1400"/>
            <w:gridCol w:w="1530"/>
            <w:gridCol w:w="1440"/>
            <w:gridCol w:w="2009"/>
            <w:gridCol w:w="2806"/>
          </w:tblGrid>
        </w:tblGridChange>
      </w:tblGrid>
      <w:tr>
        <w:trPr>
          <w:cantSplit w:val="1"/>
          <w:tblHeader w:val="1"/>
        </w:trPr>
        <w:tc>
          <w:tcPr>
            <w:gridSpan w:val="7"/>
            <w:tcBorders>
              <w:top w:color="000000" w:space="0" w:sz="4" w:val="single"/>
              <w:bottom w:color="000000" w:space="0" w:sz="0" w:val="nil"/>
            </w:tcBorders>
            <w:shd w:fill="000000" w:val="clear"/>
          </w:tcPr>
          <w:p w:rsidR="00000000" w:rsidDel="00000000" w:rsidP="00000000" w:rsidRDefault="00000000" w:rsidRPr="00000000" w14:paraId="0000014E">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657"/>
              </w:tabs>
              <w:spacing w:after="40" w:before="40" w:line="240" w:lineRule="auto"/>
              <w:ind w:left="720" w:right="0" w:hanging="36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Expérience</w:t>
            </w:r>
          </w:p>
        </w:tc>
      </w:tr>
      <w:tr>
        <w:trPr>
          <w:cantSplit w:val="1"/>
          <w:tblHeader w:val="1"/>
        </w:trPr>
        <w:tc>
          <w:tcPr>
            <w:vMerge w:val="restart"/>
            <w:tcBorders>
              <w:right w:color="000000" w:space="0" w:sz="4" w:val="single"/>
            </w:tcBorders>
            <w:shd w:fill="eeece1" w:val="clear"/>
            <w:vAlign w:val="center"/>
          </w:tcPr>
          <w:p w:rsidR="00000000" w:rsidDel="00000000" w:rsidP="00000000" w:rsidRDefault="00000000" w:rsidRPr="00000000" w14:paraId="00000155">
            <w:pPr>
              <w:spacing w:after="60" w:before="60" w:lineRule="auto"/>
              <w:jc w:val="center"/>
              <w:rPr>
                <w:b w:val="1"/>
                <w:sz w:val="18"/>
                <w:szCs w:val="18"/>
              </w:rPr>
            </w:pPr>
            <w:r w:rsidDel="00000000" w:rsidR="00000000" w:rsidRPr="00000000">
              <w:rPr>
                <w:b w:val="1"/>
                <w:sz w:val="18"/>
                <w:szCs w:val="18"/>
                <w:rtl w:val="0"/>
              </w:rPr>
              <w:t xml:space="preserve">Critère</w:t>
            </w:r>
          </w:p>
        </w:tc>
        <w:tc>
          <w:tcPr>
            <w:vMerge w:val="restart"/>
            <w:tcBorders>
              <w:left w:color="000000" w:space="0" w:sz="4" w:val="single"/>
              <w:right w:color="000000" w:space="0" w:sz="4" w:val="single"/>
            </w:tcBorders>
            <w:shd w:fill="eeece1" w:val="clear"/>
            <w:vAlign w:val="center"/>
          </w:tcPr>
          <w:p w:rsidR="00000000" w:rsidDel="00000000" w:rsidP="00000000" w:rsidRDefault="00000000" w:rsidRPr="00000000" w14:paraId="00000156">
            <w:pPr>
              <w:spacing w:after="60" w:before="60" w:lineRule="auto"/>
              <w:jc w:val="center"/>
              <w:rPr>
                <w:b w:val="1"/>
                <w:sz w:val="18"/>
                <w:szCs w:val="18"/>
              </w:rPr>
            </w:pPr>
            <w:r w:rsidDel="00000000" w:rsidR="00000000" w:rsidRPr="00000000">
              <w:rPr>
                <w:b w:val="1"/>
                <w:sz w:val="18"/>
                <w:szCs w:val="18"/>
                <w:rtl w:val="0"/>
              </w:rPr>
              <w:t xml:space="preserve">Condition requise</w:t>
            </w:r>
          </w:p>
        </w:tc>
        <w:tc>
          <w:tcPr>
            <w:vMerge w:val="restart"/>
            <w:tcBorders>
              <w:top w:color="000000" w:space="0" w:sz="4" w:val="single"/>
              <w:left w:color="000000" w:space="0" w:sz="4" w:val="single"/>
              <w:right w:color="000000" w:space="0" w:sz="4" w:val="single"/>
            </w:tcBorders>
            <w:shd w:fill="eeece1" w:val="clear"/>
            <w:vAlign w:val="center"/>
          </w:tcPr>
          <w:p w:rsidR="00000000" w:rsidDel="00000000" w:rsidP="00000000" w:rsidRDefault="00000000" w:rsidRPr="00000000" w14:paraId="00000157">
            <w:pPr>
              <w:spacing w:after="40" w:before="40" w:lineRule="auto"/>
              <w:jc w:val="center"/>
              <w:rPr>
                <w:b w:val="1"/>
                <w:sz w:val="18"/>
                <w:szCs w:val="18"/>
              </w:rPr>
            </w:pPr>
            <w:r w:rsidDel="00000000" w:rsidR="00000000" w:rsidRPr="00000000">
              <w:rPr>
                <w:b w:val="1"/>
                <w:sz w:val="18"/>
                <w:szCs w:val="18"/>
                <w:rtl w:val="0"/>
              </w:rPr>
              <w:t xml:space="preserve">Entité unique</w:t>
            </w:r>
          </w:p>
        </w:tc>
        <w:tc>
          <w:tcPr>
            <w:gridSpan w:val="3"/>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58">
            <w:pPr>
              <w:spacing w:after="40" w:before="40" w:lineRule="auto"/>
              <w:jc w:val="center"/>
              <w:rPr>
                <w:sz w:val="18"/>
                <w:szCs w:val="18"/>
              </w:rPr>
            </w:pPr>
            <w:r w:rsidDel="00000000" w:rsidR="00000000" w:rsidRPr="00000000">
              <w:rPr>
                <w:b w:val="1"/>
                <w:sz w:val="18"/>
                <w:szCs w:val="18"/>
                <w:rtl w:val="0"/>
              </w:rPr>
              <w:t xml:space="preserve">Groupement</w:t>
            </w:r>
            <w:r w:rsidDel="00000000" w:rsidR="00000000" w:rsidRPr="00000000">
              <w:rPr>
                <w:sz w:val="18"/>
                <w:szCs w:val="18"/>
                <w:rtl w:val="0"/>
              </w:rPr>
              <w:t xml:space="preserve"> </w:t>
            </w:r>
            <w:r w:rsidDel="00000000" w:rsidR="00000000" w:rsidRPr="00000000">
              <w:rPr>
                <w:b w:val="1"/>
                <w:sz w:val="18"/>
                <w:szCs w:val="18"/>
                <w:rtl w:val="0"/>
              </w:rPr>
              <w:t xml:space="preserve">d’entreprises (existant ou prévu)</w:t>
            </w:r>
            <w:r w:rsidDel="00000000" w:rsidR="00000000" w:rsidRPr="00000000">
              <w:rPr>
                <w:rtl w:val="0"/>
              </w:rPr>
            </w:r>
          </w:p>
        </w:tc>
        <w:tc>
          <w:tcPr>
            <w:vMerge w:val="restart"/>
            <w:tcBorders>
              <w:top w:color="000000" w:space="0" w:sz="0" w:val="nil"/>
              <w:left w:color="000000" w:space="0" w:sz="4" w:val="single"/>
              <w:bottom w:color="000000" w:space="0" w:sz="4" w:val="single"/>
            </w:tcBorders>
            <w:shd w:fill="eeece1" w:val="clear"/>
            <w:vAlign w:val="center"/>
          </w:tcPr>
          <w:p w:rsidR="00000000" w:rsidDel="00000000" w:rsidP="00000000" w:rsidRDefault="00000000" w:rsidRPr="00000000" w14:paraId="0000015B">
            <w:pPr>
              <w:spacing w:after="40" w:before="40" w:lineRule="auto"/>
              <w:jc w:val="center"/>
              <w:rPr>
                <w:b w:val="1"/>
                <w:sz w:val="18"/>
                <w:szCs w:val="18"/>
              </w:rPr>
            </w:pPr>
            <w:r w:rsidDel="00000000" w:rsidR="00000000" w:rsidRPr="00000000">
              <w:rPr>
                <w:b w:val="1"/>
                <w:sz w:val="18"/>
                <w:szCs w:val="18"/>
                <w:rtl w:val="0"/>
              </w:rPr>
              <w:t xml:space="preserve">Documentation requise</w:t>
            </w:r>
          </w:p>
        </w:tc>
      </w:tr>
      <w:tr>
        <w:trPr>
          <w:cantSplit w:val="1"/>
          <w:tblHeader w:val="1"/>
        </w:trPr>
        <w:tc>
          <w:tcPr>
            <w:vMerge w:val="continue"/>
            <w:tcBorders>
              <w:right w:color="000000" w:space="0" w:sz="4" w:val="single"/>
            </w:tcBorders>
            <w:shd w:fill="eeece1" w:val="clear"/>
            <w:vAlign w:val="center"/>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left w:color="000000" w:space="0" w:sz="4" w:val="single"/>
              <w:right w:color="000000" w:space="0" w:sz="4" w:val="single"/>
            </w:tcBorders>
            <w:shd w:fill="eeece1" w:val="clear"/>
            <w:vAlign w:val="center"/>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eeece1" w:val="clear"/>
            <w:vAlign w:val="center"/>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5F">
            <w:pPr>
              <w:spacing w:after="40" w:before="40" w:lineRule="auto"/>
              <w:jc w:val="center"/>
              <w:rPr>
                <w:b w:val="1"/>
                <w:sz w:val="18"/>
                <w:szCs w:val="18"/>
              </w:rPr>
            </w:pPr>
            <w:r w:rsidDel="00000000" w:rsidR="00000000" w:rsidRPr="00000000">
              <w:rPr>
                <w:b w:val="1"/>
                <w:sz w:val="18"/>
                <w:szCs w:val="18"/>
                <w:rtl w:val="0"/>
              </w:rPr>
              <w:t xml:space="preserve">Toutes Parties Combinées</w:t>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60">
            <w:pPr>
              <w:spacing w:after="40" w:before="40" w:lineRule="auto"/>
              <w:jc w:val="center"/>
              <w:rPr>
                <w:b w:val="1"/>
                <w:sz w:val="18"/>
                <w:szCs w:val="18"/>
              </w:rPr>
            </w:pPr>
            <w:r w:rsidDel="00000000" w:rsidR="00000000" w:rsidRPr="00000000">
              <w:rPr>
                <w:b w:val="1"/>
                <w:sz w:val="18"/>
                <w:szCs w:val="18"/>
                <w:rtl w:val="0"/>
              </w:rPr>
              <w:t xml:space="preserve">Chaque membre</w:t>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61">
            <w:pPr>
              <w:spacing w:after="40" w:before="40" w:lineRule="auto"/>
              <w:jc w:val="center"/>
              <w:rPr>
                <w:b w:val="1"/>
                <w:sz w:val="18"/>
                <w:szCs w:val="18"/>
              </w:rPr>
            </w:pPr>
            <w:r w:rsidDel="00000000" w:rsidR="00000000" w:rsidRPr="00000000">
              <w:rPr>
                <w:b w:val="1"/>
                <w:sz w:val="18"/>
                <w:szCs w:val="18"/>
                <w:rtl w:val="0"/>
              </w:rPr>
              <w:t xml:space="preserve">Un membre</w:t>
            </w:r>
          </w:p>
        </w:tc>
        <w:tc>
          <w:tcPr>
            <w:vMerge w:val="continue"/>
            <w:tcBorders>
              <w:top w:color="000000" w:space="0" w:sz="0" w:val="nil"/>
              <w:left w:color="000000" w:space="0" w:sz="4" w:val="single"/>
              <w:bottom w:color="000000" w:space="0" w:sz="4" w:val="single"/>
            </w:tcBorders>
            <w:shd w:fill="eeece1" w:val="clear"/>
            <w:vAlign w:val="center"/>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r>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16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567"/>
              </w:tabs>
              <w:spacing w:after="40" w:before="40" w:line="240" w:lineRule="auto"/>
              <w:ind w:left="720" w:right="0" w:hanging="36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Expérience générale en matière de travaux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4">
            <w:pPr>
              <w:spacing w:after="40" w:before="40" w:lineRule="auto"/>
              <w:rPr>
                <w:sz w:val="18"/>
                <w:szCs w:val="18"/>
              </w:rPr>
            </w:pPr>
            <w:r w:rsidDel="00000000" w:rsidR="00000000" w:rsidRPr="00000000">
              <w:rPr>
                <w:sz w:val="18"/>
                <w:szCs w:val="18"/>
                <w:rtl w:val="0"/>
              </w:rPr>
              <w:t xml:space="preserve">Expérience de marchés de travaux à titre d’Entrepreneur, de sous-traitant ou d'ensemblier depuis au moins 10 ans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5">
            <w:pPr>
              <w:spacing w:after="40" w:before="40" w:lineRule="auto"/>
              <w:rPr>
                <w:sz w:val="18"/>
                <w:szCs w:val="18"/>
              </w:rPr>
            </w:pPr>
            <w:r w:rsidDel="00000000" w:rsidR="00000000" w:rsidRPr="00000000">
              <w:rPr>
                <w:sz w:val="18"/>
                <w:szCs w:val="18"/>
                <w:rtl w:val="0"/>
              </w:rPr>
              <w:t xml:space="preserve">Doit satisfaire à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6">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7">
            <w:pPr>
              <w:spacing w:after="40" w:before="40" w:lineRule="auto"/>
              <w:rPr>
                <w:sz w:val="18"/>
                <w:szCs w:val="18"/>
              </w:rPr>
            </w:pPr>
            <w:r w:rsidDel="00000000" w:rsidR="00000000" w:rsidRPr="00000000">
              <w:rPr>
                <w:sz w:val="18"/>
                <w:szCs w:val="18"/>
                <w:rtl w:val="0"/>
              </w:rPr>
              <w:t xml:space="preserve">(en dehors du Mandataire) Doit satisfaire à la 50% de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8">
            <w:pPr>
              <w:spacing w:after="40" w:before="40" w:lineRule="auto"/>
              <w:rPr>
                <w:sz w:val="18"/>
                <w:szCs w:val="18"/>
              </w:rPr>
            </w:pPr>
            <w:r w:rsidDel="00000000" w:rsidR="00000000" w:rsidRPr="00000000">
              <w:rPr>
                <w:sz w:val="18"/>
                <w:szCs w:val="18"/>
                <w:rtl w:val="0"/>
              </w:rPr>
              <w:t xml:space="preserve"> Le Mandataire du Groupement doit satisfaire à la condition requise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69">
            <w:pPr>
              <w:spacing w:after="40" w:before="40" w:lineRule="auto"/>
              <w:jc w:val="left"/>
              <w:rPr>
                <w:sz w:val="18"/>
                <w:szCs w:val="18"/>
              </w:rPr>
            </w:pPr>
            <w:r w:rsidDel="00000000" w:rsidR="00000000" w:rsidRPr="00000000">
              <w:rPr>
                <w:sz w:val="18"/>
                <w:szCs w:val="18"/>
                <w:rtl w:val="0"/>
              </w:rPr>
              <w:t xml:space="preserve">Le Candidat devra, pour justifier de son expérience sur les 10 dernières années en tant qu’entrepreneur, sous-traitant ou ensemblier, fournir pour chaque marché une description des travaux réalisés, son rôle, les dates d’exécution, une attestation de bonne exécution ou de réception, ainsi que les coordonnées du maître d’ouvrage.</w:t>
            </w:r>
          </w:p>
        </w:tc>
      </w:tr>
      <w:tr>
        <w:trPr>
          <w:cantSplit w:val="0"/>
          <w:trHeight w:val="3490" w:hRule="atLeast"/>
          <w:tblHeader w:val="0"/>
        </w:trPr>
        <w:tc>
          <w:tcPr>
            <w:tcBorders>
              <w:top w:color="000000" w:space="0" w:sz="4" w:val="single"/>
              <w:left w:color="000000" w:space="0" w:sz="4" w:val="single"/>
              <w:right w:color="000000" w:space="0" w:sz="4" w:val="single"/>
            </w:tcBorders>
          </w:tcPr>
          <w:p w:rsidR="00000000" w:rsidDel="00000000" w:rsidP="00000000" w:rsidRDefault="00000000" w:rsidRPr="00000000" w14:paraId="0000016A">
            <w:pPr>
              <w:tabs>
                <w:tab w:val="left" w:leader="none" w:pos="567"/>
              </w:tabs>
              <w:spacing w:after="40" w:before="40" w:lineRule="auto"/>
              <w:ind w:left="567" w:hanging="567"/>
              <w:jc w:val="left"/>
              <w:rPr>
                <w:b w:val="1"/>
                <w:sz w:val="18"/>
                <w:szCs w:val="18"/>
              </w:rPr>
            </w:pPr>
            <w:r w:rsidDel="00000000" w:rsidR="00000000" w:rsidRPr="00000000">
              <w:rPr>
                <w:b w:val="1"/>
                <w:sz w:val="18"/>
                <w:szCs w:val="18"/>
                <w:rtl w:val="0"/>
              </w:rPr>
              <w:t xml:space="preserve">8.</w:t>
              <w:tab/>
              <w:t xml:space="preserve">(a) Expérience spécifique de construction</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6B">
            <w:pPr>
              <w:spacing w:after="40" w:before="40" w:lineRule="auto"/>
              <w:jc w:val="left"/>
              <w:rPr>
                <w:sz w:val="18"/>
                <w:szCs w:val="18"/>
              </w:rPr>
            </w:pPr>
            <w:r w:rsidDel="00000000" w:rsidR="00000000" w:rsidRPr="00000000">
              <w:rPr>
                <w:sz w:val="18"/>
                <w:szCs w:val="18"/>
                <w:rtl w:val="0"/>
              </w:rPr>
              <w:t xml:space="preserve">(i) Participation à titre d’Entrepreneur principal, de membre d’un groupement</w:t>
            </w:r>
            <w:r w:rsidDel="00000000" w:rsidR="00000000" w:rsidRPr="00000000">
              <w:rPr>
                <w:sz w:val="18"/>
                <w:szCs w:val="18"/>
                <w:vertAlign w:val="superscript"/>
              </w:rPr>
              <w:footnoteReference w:customMarkFollows="0" w:id="0"/>
            </w:r>
            <w:r w:rsidDel="00000000" w:rsidR="00000000" w:rsidRPr="00000000">
              <w:rPr>
                <w:sz w:val="18"/>
                <w:szCs w:val="18"/>
                <w:rtl w:val="0"/>
              </w:rPr>
              <w:t xml:space="preserve">, d’ensemblier, ou de sous-traitant dans 3 marchés d’un montant minimum de 20 millions d’euros chacun</w:t>
            </w:r>
            <w:r w:rsidDel="00000000" w:rsidR="00000000" w:rsidRPr="00000000">
              <w:rPr>
                <w:i w:val="1"/>
                <w:sz w:val="18"/>
                <w:szCs w:val="18"/>
                <w:rtl w:val="0"/>
              </w:rPr>
              <w:t xml:space="preserve">.</w:t>
            </w:r>
            <w:r w:rsidDel="00000000" w:rsidR="00000000" w:rsidRPr="00000000">
              <w:rPr>
                <w:rtl w:val="0"/>
              </w:rPr>
            </w:r>
          </w:p>
          <w:p w:rsidR="00000000" w:rsidDel="00000000" w:rsidP="00000000" w:rsidRDefault="00000000" w:rsidRPr="00000000" w14:paraId="0000016C">
            <w:pPr>
              <w:spacing w:after="40" w:before="40" w:lineRule="auto"/>
              <w:jc w:val="left"/>
              <w:rPr>
                <w:sz w:val="18"/>
                <w:szCs w:val="18"/>
              </w:rPr>
            </w:pPr>
            <w:r w:rsidDel="00000000" w:rsidR="00000000" w:rsidRPr="00000000">
              <w:rPr>
                <w:sz w:val="18"/>
                <w:szCs w:val="18"/>
                <w:rtl w:val="0"/>
              </w:rPr>
              <w:t xml:space="preserve">Les marchés présentés au titre de ce critère doivent être similaires</w:t>
            </w:r>
            <w:r w:rsidDel="00000000" w:rsidR="00000000" w:rsidRPr="00000000">
              <w:rPr>
                <w:sz w:val="18"/>
                <w:szCs w:val="18"/>
                <w:vertAlign w:val="superscript"/>
              </w:rPr>
              <w:footnoteReference w:customMarkFollows="0" w:id="1"/>
            </w:r>
            <w:r w:rsidDel="00000000" w:rsidR="00000000" w:rsidRPr="00000000">
              <w:rPr>
                <w:sz w:val="18"/>
                <w:szCs w:val="18"/>
                <w:rtl w:val="0"/>
              </w:rPr>
              <w:t xml:space="preserve"> et exécutés à compter du 1</w:t>
            </w:r>
            <w:r w:rsidDel="00000000" w:rsidR="00000000" w:rsidRPr="00000000">
              <w:rPr>
                <w:sz w:val="18"/>
                <w:szCs w:val="18"/>
                <w:vertAlign w:val="superscript"/>
                <w:rtl w:val="0"/>
              </w:rPr>
              <w:t xml:space="preserve">er</w:t>
            </w:r>
            <w:r w:rsidDel="00000000" w:rsidR="00000000" w:rsidRPr="00000000">
              <w:rPr>
                <w:sz w:val="18"/>
                <w:szCs w:val="18"/>
                <w:rtl w:val="0"/>
              </w:rPr>
              <w:t xml:space="preserve"> janvier 2015 jusqu’à la date limite de remise des candidatures de manière satisfaisante et achevés pour l’essentiel</w:t>
            </w:r>
            <w:r w:rsidDel="00000000" w:rsidR="00000000" w:rsidRPr="00000000">
              <w:rPr>
                <w:sz w:val="18"/>
                <w:szCs w:val="18"/>
                <w:vertAlign w:val="superscript"/>
              </w:rPr>
              <w:footnoteReference w:customMarkFollows="0" w:id="2"/>
            </w:r>
            <w:r w:rsidDel="00000000" w:rsidR="00000000" w:rsidRPr="00000000">
              <w:rPr>
                <w:sz w:val="18"/>
                <w:szCs w:val="18"/>
                <w:rtl w:val="0"/>
              </w:rPr>
              <w:t xml:space="preserve">.</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6D">
            <w:pPr>
              <w:spacing w:after="40" w:before="40" w:lineRule="auto"/>
              <w:rPr>
                <w:i w:val="1"/>
                <w:sz w:val="18"/>
                <w:szCs w:val="18"/>
              </w:rPr>
            </w:pPr>
            <w:r w:rsidDel="00000000" w:rsidR="00000000" w:rsidRPr="00000000">
              <w:rPr>
                <w:sz w:val="18"/>
                <w:szCs w:val="18"/>
                <w:rtl w:val="0"/>
              </w:rPr>
              <w:t xml:space="preserve">Doit satisfaire à la condition requise</w:t>
            </w:r>
            <w:r w:rsidDel="00000000" w:rsidR="00000000" w:rsidRPr="00000000">
              <w:rPr>
                <w:rtl w:val="0"/>
              </w:rPr>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6E">
            <w:pPr>
              <w:spacing w:after="40" w:before="40" w:lineRule="auto"/>
              <w:jc w:val="left"/>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6F">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70">
            <w:pPr>
              <w:spacing w:after="40" w:before="40" w:lineRule="auto"/>
              <w:rPr>
                <w:sz w:val="18"/>
                <w:szCs w:val="18"/>
              </w:rPr>
            </w:pPr>
            <w:r w:rsidDel="00000000" w:rsidR="00000000" w:rsidRPr="00000000">
              <w:rPr>
                <w:sz w:val="18"/>
                <w:szCs w:val="18"/>
                <w:rtl w:val="0"/>
              </w:rPr>
              <w:t xml:space="preserve">Le Mandataire du Groupement doit satisfaire à la condition requise </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171">
            <w:pPr>
              <w:spacing w:after="40" w:before="40" w:lineRule="auto"/>
              <w:jc w:val="left"/>
              <w:rPr>
                <w:sz w:val="18"/>
                <w:szCs w:val="18"/>
              </w:rPr>
            </w:pPr>
            <w:r w:rsidDel="00000000" w:rsidR="00000000" w:rsidRPr="00000000">
              <w:rPr>
                <w:sz w:val="18"/>
                <w:szCs w:val="18"/>
                <w:rtl w:val="0"/>
              </w:rPr>
              <w:t xml:space="preserve">Le Candidat doit fournir, pour chaque marché, une description du projet, son rôle, le montant, les dates d’exécution, une attestation de bonne exécution (ou équivalent), ainsi que les coordonnées du maître d’ouvrage.</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2">
            <w:pPr>
              <w:tabs>
                <w:tab w:val="left" w:leader="none" w:pos="567"/>
              </w:tabs>
              <w:spacing w:after="40" w:before="40" w:lineRule="auto"/>
              <w:ind w:left="567" w:hanging="567"/>
              <w:jc w:val="left"/>
              <w:rPr>
                <w:b w:val="1"/>
                <w:sz w:val="18"/>
                <w:szCs w:val="18"/>
              </w:rPr>
            </w:pPr>
            <w:r w:rsidDel="00000000" w:rsidR="00000000" w:rsidRPr="00000000">
              <w:rPr>
                <w:b w:val="1"/>
                <w:sz w:val="18"/>
                <w:szCs w:val="18"/>
                <w:rtl w:val="0"/>
              </w:rPr>
              <w:t xml:space="preserve">9.</w:t>
              <w:tab/>
              <w:t xml:space="preserve">(b) Expérience Spécifique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spacing w:after="40" w:before="40" w:lineRule="auto"/>
              <w:jc w:val="left"/>
              <w:rPr>
                <w:sz w:val="18"/>
                <w:szCs w:val="18"/>
              </w:rPr>
            </w:pPr>
            <w:r w:rsidDel="00000000" w:rsidR="00000000" w:rsidRPr="00000000">
              <w:rPr>
                <w:sz w:val="18"/>
                <w:szCs w:val="18"/>
                <w:rtl w:val="0"/>
              </w:rPr>
              <w:t xml:space="preserve">Pour les marchés référencés ci-dessus ou pour d’autres marchés exécutés en tant qu’Entrepreneur principal, membre de groupement, ensemblier ou sous-traitant</w:t>
            </w:r>
            <w:r w:rsidDel="00000000" w:rsidR="00000000" w:rsidRPr="00000000">
              <w:rPr>
                <w:sz w:val="18"/>
                <w:szCs w:val="18"/>
                <w:vertAlign w:val="superscript"/>
              </w:rPr>
              <w:footnoteReference w:customMarkFollows="0" w:id="3"/>
            </w:r>
            <w:r w:rsidDel="00000000" w:rsidR="00000000" w:rsidRPr="00000000">
              <w:rPr>
                <w:sz w:val="18"/>
                <w:szCs w:val="18"/>
                <w:rtl w:val="0"/>
              </w:rPr>
              <w:t xml:space="preserve"> pendant la période stipulée au paragraphe 4.2 (a) ci-dessus une expérience minimale de construction achevée de manière satisfaisante dans les domaines suivants</w:t>
            </w:r>
            <w:r w:rsidDel="00000000" w:rsidR="00000000" w:rsidRPr="00000000">
              <w:rPr>
                <w:sz w:val="18"/>
                <w:szCs w:val="18"/>
                <w:vertAlign w:val="superscript"/>
              </w:rPr>
              <w:footnoteReference w:customMarkFollows="0" w:id="4"/>
            </w:r>
            <w:r w:rsidDel="00000000" w:rsidR="00000000" w:rsidRPr="00000000">
              <w:rPr>
                <w:sz w:val="18"/>
                <w:szCs w:val="18"/>
                <w:rtl w:val="0"/>
              </w:rPr>
              <w:t xml:space="preserve"> :</w:t>
            </w:r>
            <w:r w:rsidDel="00000000" w:rsidR="00000000" w:rsidRPr="00000000">
              <w:rPr>
                <w:sz w:val="18"/>
                <w:szCs w:val="18"/>
                <w:shd w:fill="eeece1" w:val="clear"/>
                <w:rtl w:val="0"/>
              </w:rPr>
              <w:t xml:space="preserve"> </w:t>
            </w:r>
            <w:r w:rsidDel="00000000" w:rsidR="00000000" w:rsidRPr="00000000">
              <w:rPr>
                <w:rtl w:val="0"/>
              </w:rPr>
            </w:r>
          </w:p>
          <w:p w:rsidR="00000000" w:rsidDel="00000000" w:rsidP="00000000" w:rsidRDefault="00000000" w:rsidRPr="00000000" w14:paraId="00000174">
            <w:pPr>
              <w:spacing w:after="40" w:before="40" w:lineRule="auto"/>
              <w:jc w:val="left"/>
              <w:rPr>
                <w:sz w:val="18"/>
                <w:szCs w:val="18"/>
              </w:rPr>
            </w:pPr>
            <w:r w:rsidDel="00000000" w:rsidR="00000000" w:rsidRPr="00000000">
              <w:rPr>
                <w:sz w:val="18"/>
                <w:szCs w:val="18"/>
                <w:rtl w:val="0"/>
              </w:rPr>
              <w:t xml:space="preserve">1. aménagements urbains cotiers, </w:t>
            </w:r>
          </w:p>
          <w:p w:rsidR="00000000" w:rsidDel="00000000" w:rsidP="00000000" w:rsidRDefault="00000000" w:rsidRPr="00000000" w14:paraId="00000175">
            <w:pPr>
              <w:spacing w:after="40" w:before="40" w:lineRule="auto"/>
              <w:jc w:val="left"/>
              <w:rPr>
                <w:sz w:val="18"/>
                <w:szCs w:val="18"/>
                <w:shd w:fill="eeece1" w:val="clear"/>
              </w:rPr>
            </w:pPr>
            <w:r w:rsidDel="00000000" w:rsidR="00000000" w:rsidRPr="00000000">
              <w:rPr>
                <w:sz w:val="18"/>
                <w:szCs w:val="18"/>
                <w:rtl w:val="0"/>
              </w:rPr>
              <w:t xml:space="preserve">2. travaux de voiries urbaines,        3. réhabilitation d’espaces côtiers   4. stabilisation dunaire mécanique et biologique. </w:t>
            </w:r>
            <w:r w:rsidDel="00000000" w:rsidR="00000000" w:rsidRPr="00000000">
              <w:rPr>
                <w:rtl w:val="0"/>
              </w:rPr>
            </w:r>
          </w:p>
          <w:p w:rsidR="00000000" w:rsidDel="00000000" w:rsidP="00000000" w:rsidRDefault="00000000" w:rsidRPr="00000000" w14:paraId="00000176">
            <w:pPr>
              <w:spacing w:after="40" w:before="40" w:lineRule="auto"/>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7">
            <w:pPr>
              <w:spacing w:after="40" w:before="40" w:lineRule="auto"/>
              <w:rPr>
                <w:sz w:val="18"/>
                <w:szCs w:val="18"/>
              </w:rPr>
            </w:pPr>
            <w:r w:rsidDel="00000000" w:rsidR="00000000" w:rsidRPr="00000000">
              <w:rPr>
                <w:sz w:val="18"/>
                <w:szCs w:val="18"/>
                <w:rtl w:val="0"/>
              </w:rPr>
              <w:t xml:space="preserve">Doit satisfaire à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spacing w:after="40" w:before="40" w:lineRule="auto"/>
              <w:jc w:val="left"/>
              <w:rPr>
                <w:sz w:val="18"/>
                <w:szCs w:val="18"/>
              </w:rPr>
            </w:pPr>
            <w:r w:rsidDel="00000000" w:rsidR="00000000" w:rsidRPr="00000000">
              <w:rPr>
                <w:sz w:val="18"/>
                <w:szCs w:val="18"/>
                <w:rtl w:val="0"/>
              </w:rPr>
              <w:t xml:space="preserve">Doivent satisfaire à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spacing w:after="40" w:before="40" w:lineRule="auto"/>
              <w:jc w:val="left"/>
              <w:rPr>
                <w:sz w:val="18"/>
                <w:szCs w:val="18"/>
              </w:rPr>
            </w:pPr>
            <w:r w:rsidDel="00000000" w:rsidR="00000000" w:rsidRPr="00000000">
              <w:rPr>
                <w:sz w:val="18"/>
                <w:szCs w:val="18"/>
                <w:rtl w:val="0"/>
              </w:rPr>
              <w:t xml:space="preserve">Doit satisfaire à la condition requise dans le domaine mentionné ci-après :</w:t>
            </w:r>
          </w:p>
          <w:p w:rsidR="00000000" w:rsidDel="00000000" w:rsidP="00000000" w:rsidRDefault="00000000" w:rsidRPr="00000000" w14:paraId="0000017A">
            <w:pPr>
              <w:spacing w:after="40" w:before="40" w:lineRule="auto"/>
              <w:jc w:val="left"/>
              <w:rPr>
                <w:sz w:val="18"/>
                <w:szCs w:val="18"/>
              </w:rPr>
            </w:pPr>
            <w:r w:rsidDel="00000000" w:rsidR="00000000" w:rsidRPr="00000000">
              <w:rPr>
                <w:sz w:val="18"/>
                <w:szCs w:val="18"/>
                <w:rtl w:val="0"/>
              </w:rPr>
              <w:t xml:space="preserve">Travaux de voiries urbaines </w:t>
            </w:r>
          </w:p>
          <w:p w:rsidR="00000000" w:rsidDel="00000000" w:rsidP="00000000" w:rsidRDefault="00000000" w:rsidRPr="00000000" w14:paraId="0000017B">
            <w:pPr>
              <w:spacing w:after="40" w:before="40"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spacing w:after="40" w:before="40" w:lineRule="auto"/>
              <w:jc w:val="left"/>
              <w:rPr>
                <w:sz w:val="18"/>
                <w:szCs w:val="18"/>
              </w:rPr>
            </w:pPr>
            <w:r w:rsidDel="00000000" w:rsidR="00000000" w:rsidRPr="00000000">
              <w:rPr>
                <w:sz w:val="18"/>
                <w:szCs w:val="18"/>
                <w:rtl w:val="0"/>
              </w:rPr>
              <w:t xml:space="preserve">Le Mandataire du Groupement doit satisfaire à la condition requise </w:t>
            </w:r>
          </w:p>
          <w:p w:rsidR="00000000" w:rsidDel="00000000" w:rsidP="00000000" w:rsidRDefault="00000000" w:rsidRPr="00000000" w14:paraId="0000017D">
            <w:pPr>
              <w:spacing w:after="40" w:before="40" w:lineRule="auto"/>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spacing w:after="40" w:before="40" w:lineRule="auto"/>
              <w:jc w:val="left"/>
              <w:rPr>
                <w:sz w:val="18"/>
                <w:szCs w:val="18"/>
              </w:rPr>
            </w:pPr>
            <w:r w:rsidDel="00000000" w:rsidR="00000000" w:rsidRPr="00000000">
              <w:rPr>
                <w:sz w:val="18"/>
                <w:szCs w:val="18"/>
                <w:rtl w:val="0"/>
              </w:rPr>
              <w:t xml:space="preserve">Le Candidat doit fournir, pour chaque marché, une description du projet, son rôle, le montant, les dates, une attestation de bonne exécution et les coordonnées du maître d’ouvrage.</w:t>
            </w:r>
          </w:p>
        </w:tc>
      </w:tr>
    </w:tbl>
    <w:p w:rsidR="00000000" w:rsidDel="00000000" w:rsidP="00000000" w:rsidRDefault="00000000" w:rsidRPr="00000000" w14:paraId="0000017F">
      <w:pPr>
        <w:spacing w:after="0" w:line="240" w:lineRule="auto"/>
        <w:jc w:val="left"/>
        <w:rPr/>
      </w:pPr>
      <w:r w:rsidDel="00000000" w:rsidR="00000000" w:rsidRPr="00000000">
        <w:br w:type="page"/>
      </w:r>
      <w:r w:rsidDel="00000000" w:rsidR="00000000" w:rsidRPr="00000000">
        <w:rPr>
          <w:rtl w:val="0"/>
        </w:rPr>
      </w:r>
    </w:p>
    <w:tbl>
      <w:tblPr>
        <w:tblStyle w:val="Table7"/>
        <w:tblpPr w:leftFromText="180" w:rightFromText="180" w:topFromText="0" w:bottomFromText="0" w:vertAnchor="text" w:horzAnchor="text" w:tblpX="0" w:tblpY="1"/>
        <w:tblW w:w="14283.0" w:type="dxa"/>
        <w:jc w:val="left"/>
        <w:tblBorders>
          <w:top w:color="000000" w:space="0" w:sz="4" w:val="single"/>
          <w:left w:color="000000" w:space="0" w:sz="4" w:val="single"/>
          <w:bottom w:color="000000" w:space="0" w:sz="4" w:val="single"/>
          <w:right w:color="000000" w:space="0" w:sz="4" w:val="single"/>
        </w:tblBorders>
        <w:tblLayout w:type="fixed"/>
        <w:tblLook w:val="0000"/>
      </w:tblPr>
      <w:tblGrid>
        <w:gridCol w:w="2122"/>
        <w:gridCol w:w="2936"/>
        <w:gridCol w:w="1440"/>
        <w:gridCol w:w="1530"/>
        <w:gridCol w:w="1440"/>
        <w:gridCol w:w="1530"/>
        <w:gridCol w:w="3285"/>
        <w:tblGridChange w:id="0">
          <w:tblGrid>
            <w:gridCol w:w="2122"/>
            <w:gridCol w:w="2936"/>
            <w:gridCol w:w="1440"/>
            <w:gridCol w:w="1530"/>
            <w:gridCol w:w="1440"/>
            <w:gridCol w:w="1530"/>
            <w:gridCol w:w="3285"/>
          </w:tblGrid>
        </w:tblGridChange>
      </w:tblGrid>
      <w:tr>
        <w:trPr>
          <w:cantSplit w:val="0"/>
          <w:tblHeader w:val="1"/>
        </w:trPr>
        <w:tc>
          <w:tcPr>
            <w:gridSpan w:val="7"/>
            <w:tcBorders>
              <w:top w:color="000000" w:space="0" w:sz="4" w:val="single"/>
              <w:bottom w:color="000000" w:space="0" w:sz="0" w:val="nil"/>
            </w:tcBorders>
            <w:shd w:fill="000000" w:val="clear"/>
          </w:tcPr>
          <w:p w:rsidR="00000000" w:rsidDel="00000000" w:rsidP="00000000" w:rsidRDefault="00000000" w:rsidRPr="00000000" w14:paraId="0000018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459"/>
              </w:tabs>
              <w:spacing w:after="40" w:before="40" w:line="240" w:lineRule="auto"/>
              <w:ind w:left="720" w:right="0" w:hanging="36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Qualification Environnementale, Sociale, Santé et Sécurité (ESS)</w:t>
            </w:r>
            <w:r w:rsidDel="00000000" w:rsidR="00000000" w:rsidRPr="00000000">
              <w:rPr>
                <w:rFonts w:ascii="Arial" w:cs="Arial" w:eastAsia="Arial" w:hAnsi="Arial"/>
                <w:b w:val="1"/>
                <w:i w:val="0"/>
                <w:smallCaps w:val="0"/>
                <w:strike w:val="0"/>
                <w:color w:val="000000"/>
                <w:sz w:val="20"/>
                <w:szCs w:val="20"/>
                <w:u w:val="none"/>
                <w:shd w:fill="auto" w:val="clear"/>
                <w:vertAlign w:val="superscript"/>
              </w:rPr>
              <w:footnoteReference w:customMarkFollows="0" w:id="5"/>
            </w:r>
            <w:r w:rsidDel="00000000" w:rsidR="00000000" w:rsidRPr="00000000">
              <w:rPr>
                <w:rtl w:val="0"/>
              </w:rPr>
            </w:r>
          </w:p>
        </w:tc>
      </w:tr>
      <w:tr>
        <w:trPr>
          <w:cantSplit w:val="0"/>
          <w:tblHeader w:val="1"/>
        </w:trPr>
        <w:tc>
          <w:tcPr>
            <w:vMerge w:val="restart"/>
            <w:tcBorders>
              <w:right w:color="000000" w:space="0" w:sz="4" w:val="single"/>
            </w:tcBorders>
            <w:shd w:fill="eeece1" w:val="clear"/>
            <w:vAlign w:val="center"/>
          </w:tcPr>
          <w:p w:rsidR="00000000" w:rsidDel="00000000" w:rsidP="00000000" w:rsidRDefault="00000000" w:rsidRPr="00000000" w14:paraId="00000187">
            <w:pPr>
              <w:spacing w:after="40" w:before="40" w:lineRule="auto"/>
              <w:jc w:val="center"/>
              <w:rPr>
                <w:b w:val="1"/>
                <w:sz w:val="18"/>
                <w:szCs w:val="18"/>
              </w:rPr>
            </w:pPr>
            <w:r w:rsidDel="00000000" w:rsidR="00000000" w:rsidRPr="00000000">
              <w:rPr>
                <w:b w:val="1"/>
                <w:sz w:val="18"/>
                <w:szCs w:val="18"/>
                <w:rtl w:val="0"/>
              </w:rPr>
              <w:t xml:space="preserve">Critère</w:t>
            </w:r>
          </w:p>
        </w:tc>
        <w:tc>
          <w:tcPr>
            <w:vMerge w:val="restart"/>
            <w:tcBorders>
              <w:left w:color="000000" w:space="0" w:sz="4" w:val="single"/>
              <w:right w:color="000000" w:space="0" w:sz="4" w:val="single"/>
            </w:tcBorders>
            <w:shd w:fill="eeece1" w:val="clear"/>
            <w:vAlign w:val="center"/>
          </w:tcPr>
          <w:p w:rsidR="00000000" w:rsidDel="00000000" w:rsidP="00000000" w:rsidRDefault="00000000" w:rsidRPr="00000000" w14:paraId="00000188">
            <w:pPr>
              <w:spacing w:after="40" w:before="40" w:lineRule="auto"/>
              <w:jc w:val="center"/>
              <w:rPr>
                <w:b w:val="1"/>
                <w:sz w:val="18"/>
                <w:szCs w:val="18"/>
              </w:rPr>
            </w:pPr>
            <w:r w:rsidDel="00000000" w:rsidR="00000000" w:rsidRPr="00000000">
              <w:rPr>
                <w:b w:val="1"/>
                <w:sz w:val="18"/>
                <w:szCs w:val="18"/>
                <w:rtl w:val="0"/>
              </w:rPr>
              <w:t xml:space="preserve">Condition requise</w:t>
            </w:r>
          </w:p>
        </w:tc>
        <w:tc>
          <w:tcPr>
            <w:vMerge w:val="restart"/>
            <w:tcBorders>
              <w:top w:color="000000" w:space="0" w:sz="4" w:val="single"/>
              <w:left w:color="000000" w:space="0" w:sz="4" w:val="single"/>
              <w:right w:color="000000" w:space="0" w:sz="4" w:val="single"/>
            </w:tcBorders>
            <w:shd w:fill="eeece1" w:val="clear"/>
            <w:vAlign w:val="center"/>
          </w:tcPr>
          <w:p w:rsidR="00000000" w:rsidDel="00000000" w:rsidP="00000000" w:rsidRDefault="00000000" w:rsidRPr="00000000" w14:paraId="00000189">
            <w:pPr>
              <w:spacing w:after="40" w:before="40" w:lineRule="auto"/>
              <w:jc w:val="center"/>
              <w:rPr>
                <w:b w:val="1"/>
                <w:sz w:val="18"/>
                <w:szCs w:val="18"/>
              </w:rPr>
            </w:pPr>
            <w:r w:rsidDel="00000000" w:rsidR="00000000" w:rsidRPr="00000000">
              <w:rPr>
                <w:b w:val="1"/>
                <w:sz w:val="18"/>
                <w:szCs w:val="18"/>
                <w:rtl w:val="0"/>
              </w:rPr>
              <w:t xml:space="preserve">Entité unique</w:t>
            </w:r>
          </w:p>
        </w:tc>
        <w:tc>
          <w:tcPr>
            <w:gridSpan w:val="3"/>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8A">
            <w:pPr>
              <w:spacing w:after="40" w:before="40" w:lineRule="auto"/>
              <w:jc w:val="center"/>
              <w:rPr>
                <w:sz w:val="18"/>
                <w:szCs w:val="18"/>
              </w:rPr>
            </w:pPr>
            <w:r w:rsidDel="00000000" w:rsidR="00000000" w:rsidRPr="00000000">
              <w:rPr>
                <w:b w:val="1"/>
                <w:sz w:val="18"/>
                <w:szCs w:val="18"/>
                <w:rtl w:val="0"/>
              </w:rPr>
              <w:t xml:space="preserve">Groupement</w:t>
            </w:r>
            <w:r w:rsidDel="00000000" w:rsidR="00000000" w:rsidRPr="00000000">
              <w:rPr>
                <w:sz w:val="18"/>
                <w:szCs w:val="18"/>
                <w:rtl w:val="0"/>
              </w:rPr>
              <w:t xml:space="preserve"> </w:t>
            </w:r>
            <w:r w:rsidDel="00000000" w:rsidR="00000000" w:rsidRPr="00000000">
              <w:rPr>
                <w:b w:val="1"/>
                <w:sz w:val="18"/>
                <w:szCs w:val="18"/>
                <w:rtl w:val="0"/>
              </w:rPr>
              <w:t xml:space="preserve">d’entreprises (existant ou prévu)</w:t>
            </w:r>
            <w:r w:rsidDel="00000000" w:rsidR="00000000" w:rsidRPr="00000000">
              <w:rPr>
                <w:rtl w:val="0"/>
              </w:rPr>
            </w:r>
          </w:p>
        </w:tc>
        <w:tc>
          <w:tcPr>
            <w:vMerge w:val="restart"/>
            <w:tcBorders>
              <w:top w:color="000000" w:space="0" w:sz="0" w:val="nil"/>
              <w:left w:color="000000" w:space="0" w:sz="4" w:val="single"/>
              <w:bottom w:color="000000" w:space="0" w:sz="4" w:val="single"/>
            </w:tcBorders>
            <w:shd w:fill="eeece1" w:val="clear"/>
            <w:vAlign w:val="center"/>
          </w:tcPr>
          <w:p w:rsidR="00000000" w:rsidDel="00000000" w:rsidP="00000000" w:rsidRDefault="00000000" w:rsidRPr="00000000" w14:paraId="0000018D">
            <w:pPr>
              <w:spacing w:after="40" w:before="40" w:lineRule="auto"/>
              <w:jc w:val="center"/>
              <w:rPr>
                <w:b w:val="1"/>
                <w:sz w:val="18"/>
                <w:szCs w:val="18"/>
              </w:rPr>
            </w:pPr>
            <w:r w:rsidDel="00000000" w:rsidR="00000000" w:rsidRPr="00000000">
              <w:rPr>
                <w:b w:val="1"/>
                <w:sz w:val="18"/>
                <w:szCs w:val="18"/>
                <w:rtl w:val="0"/>
              </w:rPr>
              <w:t xml:space="preserve">Documentation requise</w:t>
            </w:r>
          </w:p>
        </w:tc>
      </w:tr>
      <w:tr>
        <w:trPr>
          <w:cantSplit w:val="0"/>
          <w:tblHeader w:val="1"/>
        </w:trPr>
        <w:tc>
          <w:tcPr>
            <w:vMerge w:val="continue"/>
            <w:tcBorders>
              <w:right w:color="000000" w:space="0" w:sz="4" w:val="single"/>
            </w:tcBorders>
            <w:shd w:fill="eeece1" w:val="clear"/>
            <w:vAlign w:val="center"/>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left w:color="000000" w:space="0" w:sz="4" w:val="single"/>
              <w:right w:color="000000" w:space="0" w:sz="4" w:val="single"/>
            </w:tcBorders>
            <w:shd w:fill="eeece1" w:val="clear"/>
            <w:vAlign w:val="center"/>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eeece1" w:val="clear"/>
            <w:vAlign w:val="center"/>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91">
            <w:pPr>
              <w:spacing w:after="40" w:before="40" w:lineRule="auto"/>
              <w:jc w:val="center"/>
              <w:rPr>
                <w:b w:val="1"/>
                <w:sz w:val="18"/>
                <w:szCs w:val="18"/>
              </w:rPr>
            </w:pPr>
            <w:r w:rsidDel="00000000" w:rsidR="00000000" w:rsidRPr="00000000">
              <w:rPr>
                <w:b w:val="1"/>
                <w:sz w:val="18"/>
                <w:szCs w:val="18"/>
                <w:rtl w:val="0"/>
              </w:rPr>
              <w:t xml:space="preserve">Toutes Parties Combinées</w:t>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92">
            <w:pPr>
              <w:spacing w:after="40" w:before="40" w:lineRule="auto"/>
              <w:jc w:val="center"/>
              <w:rPr>
                <w:b w:val="1"/>
                <w:sz w:val="18"/>
                <w:szCs w:val="18"/>
              </w:rPr>
            </w:pPr>
            <w:r w:rsidDel="00000000" w:rsidR="00000000" w:rsidRPr="00000000">
              <w:rPr>
                <w:b w:val="1"/>
                <w:sz w:val="18"/>
                <w:szCs w:val="18"/>
                <w:rtl w:val="0"/>
              </w:rPr>
              <w:t xml:space="preserve">Chaque membre</w:t>
            </w:r>
          </w:p>
        </w:tc>
        <w:tc>
          <w:tcPr>
            <w:tcBorders>
              <w:top w:color="000000" w:space="0" w:sz="4" w:val="single"/>
              <w:left w:color="000000" w:space="0" w:sz="4" w:val="single"/>
              <w:bottom w:color="000000" w:space="0" w:sz="4" w:val="single"/>
              <w:right w:color="000000" w:space="0" w:sz="4" w:val="single"/>
            </w:tcBorders>
            <w:shd w:fill="eeece1" w:val="clear"/>
            <w:vAlign w:val="center"/>
          </w:tcPr>
          <w:p w:rsidR="00000000" w:rsidDel="00000000" w:rsidP="00000000" w:rsidRDefault="00000000" w:rsidRPr="00000000" w14:paraId="00000193">
            <w:pPr>
              <w:spacing w:after="40" w:before="40" w:lineRule="auto"/>
              <w:jc w:val="center"/>
              <w:rPr>
                <w:b w:val="1"/>
                <w:sz w:val="18"/>
                <w:szCs w:val="18"/>
              </w:rPr>
            </w:pPr>
            <w:r w:rsidDel="00000000" w:rsidR="00000000" w:rsidRPr="00000000">
              <w:rPr>
                <w:b w:val="1"/>
                <w:sz w:val="18"/>
                <w:szCs w:val="18"/>
                <w:rtl w:val="0"/>
              </w:rPr>
              <w:t xml:space="preserve">Un membre</w:t>
            </w:r>
          </w:p>
        </w:tc>
        <w:tc>
          <w:tcPr>
            <w:vMerge w:val="continue"/>
            <w:tcBorders>
              <w:top w:color="000000" w:space="0" w:sz="0" w:val="nil"/>
              <w:left w:color="000000" w:space="0" w:sz="4" w:val="single"/>
              <w:bottom w:color="000000" w:space="0" w:sz="4" w:val="single"/>
            </w:tcBorders>
            <w:shd w:fill="eeece1" w:val="clear"/>
            <w:vAlign w:val="center"/>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r>
      <w:tr>
        <w:trPr>
          <w:cantSplit w:val="0"/>
          <w:tblHeader w:val="0"/>
        </w:trPr>
        <w:tc>
          <w:tcPr>
            <w:tcBorders>
              <w:top w:color="000000" w:space="0" w:sz="4" w:val="single"/>
              <w:bottom w:color="000000" w:space="0" w:sz="0" w:val="nil"/>
              <w:right w:color="000000" w:space="0" w:sz="4" w:val="single"/>
            </w:tcBorders>
          </w:tcPr>
          <w:p w:rsidR="00000000" w:rsidDel="00000000" w:rsidP="00000000" w:rsidRDefault="00000000" w:rsidRPr="00000000" w14:paraId="00000195">
            <w:pPr>
              <w:tabs>
                <w:tab w:val="left" w:leader="none" w:pos="567"/>
              </w:tabs>
              <w:spacing w:after="40" w:before="40" w:lineRule="auto"/>
              <w:ind w:left="567" w:hanging="567"/>
              <w:rPr>
                <w:b w:val="1"/>
                <w:sz w:val="18"/>
                <w:szCs w:val="18"/>
              </w:rPr>
            </w:pPr>
            <w:r w:rsidDel="00000000" w:rsidR="00000000" w:rsidRPr="00000000">
              <w:rPr>
                <w:b w:val="1"/>
                <w:sz w:val="18"/>
                <w:szCs w:val="18"/>
                <w:rtl w:val="0"/>
              </w:rPr>
              <w:t xml:space="preserve">10.</w:t>
              <w:tab/>
              <w:t xml:space="preserve">Certification(s) ESS</w:t>
            </w:r>
          </w:p>
        </w:tc>
        <w:tc>
          <w:tcPr>
            <w:tcBorders>
              <w:top w:color="000000" w:space="0" w:sz="4" w:val="single"/>
              <w:left w:color="000000" w:space="0" w:sz="4" w:val="single"/>
              <w:bottom w:color="000000" w:space="0" w:sz="0" w:val="nil"/>
              <w:right w:color="000000" w:space="0" w:sz="4" w:val="single"/>
            </w:tcBorders>
          </w:tcPr>
          <w:p w:rsidR="00000000" w:rsidDel="00000000" w:rsidP="00000000" w:rsidRDefault="00000000" w:rsidRPr="00000000" w14:paraId="00000196">
            <w:pPr>
              <w:spacing w:after="40" w:before="40" w:lineRule="auto"/>
              <w:jc w:val="left"/>
              <w:rPr>
                <w:sz w:val="18"/>
                <w:szCs w:val="18"/>
              </w:rPr>
            </w:pPr>
            <w:r w:rsidDel="00000000" w:rsidR="00000000" w:rsidRPr="00000000">
              <w:rPr>
                <w:sz w:val="18"/>
                <w:szCs w:val="18"/>
                <w:rtl w:val="0"/>
              </w:rPr>
              <w:t xml:space="preserve">Posséder l</w:t>
            </w:r>
            <w:r w:rsidDel="00000000" w:rsidR="00000000" w:rsidRPr="00000000">
              <w:rPr>
                <w:rFonts w:ascii="Calibri" w:cs="Calibri" w:eastAsia="Calibri" w:hAnsi="Calibri"/>
                <w:sz w:val="18"/>
                <w:szCs w:val="18"/>
                <w:rtl w:val="0"/>
              </w:rPr>
              <w:t xml:space="preserve">'</w:t>
            </w:r>
            <w:r w:rsidDel="00000000" w:rsidR="00000000" w:rsidRPr="00000000">
              <w:rPr>
                <w:sz w:val="18"/>
                <w:szCs w:val="18"/>
                <w:rtl w:val="0"/>
              </w:rPr>
              <w:t xml:space="preserve">une ou plusieurs des  certifications ISO ou norme(s) internationale(s) équivalente (l’équivalence est à démontrer par le Candidat), en cours de validité et applicable au Chantier :</w:t>
            </w:r>
          </w:p>
        </w:tc>
        <w:tc>
          <w:tcPr>
            <w:tcBorders>
              <w:top w:color="000000" w:space="0" w:sz="4" w:val="single"/>
              <w:left w:color="000000" w:space="0" w:sz="4" w:val="single"/>
              <w:bottom w:color="000000" w:space="0" w:sz="0" w:val="nil"/>
              <w:right w:color="000000" w:space="0" w:sz="4" w:val="single"/>
            </w:tcBorders>
          </w:tcPr>
          <w:p w:rsidR="00000000" w:rsidDel="00000000" w:rsidP="00000000" w:rsidRDefault="00000000" w:rsidRPr="00000000" w14:paraId="00000197">
            <w:pPr>
              <w:spacing w:after="40" w:before="40" w:lineRule="auto"/>
              <w:rPr>
                <w:sz w:val="18"/>
                <w:szCs w:val="18"/>
              </w:rPr>
            </w:pPr>
            <w:r w:rsidDel="00000000" w:rsidR="00000000" w:rsidRPr="00000000">
              <w:rPr>
                <w:sz w:val="18"/>
                <w:szCs w:val="18"/>
                <w:rtl w:val="0"/>
              </w:rPr>
              <w:t xml:space="preserve">Doit satisfaire à la condition requise</w:t>
            </w:r>
          </w:p>
        </w:tc>
        <w:tc>
          <w:tcPr>
            <w:tcBorders>
              <w:top w:color="000000" w:space="0" w:sz="4" w:val="single"/>
              <w:left w:color="000000" w:space="0" w:sz="4" w:val="single"/>
              <w:bottom w:color="000000" w:space="0" w:sz="0" w:val="nil"/>
              <w:right w:color="000000" w:space="0" w:sz="4" w:val="single"/>
            </w:tcBorders>
          </w:tcPr>
          <w:p w:rsidR="00000000" w:rsidDel="00000000" w:rsidP="00000000" w:rsidRDefault="00000000" w:rsidRPr="00000000" w14:paraId="00000198">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0" w:val="nil"/>
              <w:right w:color="000000" w:space="0" w:sz="4" w:val="single"/>
            </w:tcBorders>
          </w:tcPr>
          <w:p w:rsidR="00000000" w:rsidDel="00000000" w:rsidP="00000000" w:rsidRDefault="00000000" w:rsidRPr="00000000" w14:paraId="00000199">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0" w:val="nil"/>
              <w:right w:color="000000" w:space="0" w:sz="4" w:val="single"/>
            </w:tcBorders>
          </w:tcPr>
          <w:p w:rsidR="00000000" w:rsidDel="00000000" w:rsidP="00000000" w:rsidRDefault="00000000" w:rsidRPr="00000000" w14:paraId="0000019A">
            <w:pPr>
              <w:spacing w:after="40" w:before="40" w:lineRule="auto"/>
              <w:jc w:val="left"/>
              <w:rPr>
                <w:sz w:val="18"/>
                <w:szCs w:val="18"/>
              </w:rPr>
            </w:pPr>
            <w:r w:rsidDel="00000000" w:rsidR="00000000" w:rsidRPr="00000000">
              <w:rPr>
                <w:sz w:val="18"/>
                <w:szCs w:val="18"/>
                <w:rtl w:val="0"/>
              </w:rPr>
              <w:t xml:space="preserve">Le mandataire du groupement doit satisfaire à la condition requise</w:t>
            </w:r>
          </w:p>
        </w:tc>
        <w:tc>
          <w:tcPr>
            <w:tcBorders>
              <w:top w:color="000000" w:space="0" w:sz="4" w:val="single"/>
              <w:left w:color="000000" w:space="0" w:sz="4" w:val="single"/>
              <w:bottom w:color="000000" w:space="0" w:sz="0" w:val="nil"/>
            </w:tcBorders>
          </w:tcPr>
          <w:p w:rsidR="00000000" w:rsidDel="00000000" w:rsidP="00000000" w:rsidRDefault="00000000" w:rsidRPr="00000000" w14:paraId="0000019B">
            <w:pPr>
              <w:spacing w:after="40" w:before="40" w:lineRule="auto"/>
              <w:rPr/>
            </w:pPr>
            <w:r w:rsidDel="00000000" w:rsidR="00000000" w:rsidRPr="00000000">
              <w:rPr>
                <w:sz w:val="18"/>
                <w:szCs w:val="18"/>
                <w:rtl w:val="0"/>
              </w:rPr>
              <w:t xml:space="preserve">Le Candidat doit fournir une copie valide de la(les) certification(s) ISO ou norme(s) équivalente(s), accompagnée(s) d’une justification d’équivalence le cas échéant.</w:t>
            </w: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19C">
            <w:pPr>
              <w:tabs>
                <w:tab w:val="left" w:leader="none" w:pos="567"/>
              </w:tabs>
              <w:spacing w:after="40" w:before="40" w:lineRule="auto"/>
              <w:ind w:left="567" w:hanging="567"/>
              <w:jc w:val="left"/>
              <w:rPr>
                <w:b w:val="1"/>
                <w:sz w:val="18"/>
                <w:szCs w:val="18"/>
              </w:rPr>
            </w:pPr>
            <w:r w:rsidDel="00000000" w:rsidR="00000000" w:rsidRPr="00000000">
              <w:rPr>
                <w:b w:val="1"/>
                <w:sz w:val="18"/>
                <w:szCs w:val="18"/>
                <w:rtl w:val="0"/>
              </w:rPr>
              <w:t xml:space="preserve">11.</w:t>
              <w:tab/>
              <w:t xml:space="preserve">Documentation ESSS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D">
            <w:pPr>
              <w:spacing w:after="40" w:before="40" w:lineRule="auto"/>
              <w:jc w:val="left"/>
              <w:rPr>
                <w:sz w:val="18"/>
                <w:szCs w:val="18"/>
              </w:rPr>
            </w:pPr>
            <w:r w:rsidDel="00000000" w:rsidR="00000000" w:rsidRPr="00000000">
              <w:rPr>
                <w:sz w:val="18"/>
                <w:szCs w:val="18"/>
                <w:rtl w:val="0"/>
              </w:rPr>
              <w:t xml:space="preserve">Posséder des documents de stratégie et procédures internes de gestion ESSS des chantiers, acceptables pour le Maître d'Ouvrage :</w:t>
            </w:r>
          </w:p>
          <w:p w:rsidR="00000000" w:rsidDel="00000000" w:rsidP="00000000" w:rsidRDefault="00000000" w:rsidRPr="00000000" w14:paraId="0000019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40" w:line="240"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Les candidats doivent démontrer qu'ils ont déjà des politique et procédures en matière d environnement, de santé et de sécurité au travail ainsi que l</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existence d'un dispositif de contrôle du respect des engagements ESS par les sous-traitants et tous les partenaires du Candidat.</w:t>
            </w:r>
            <w:r w:rsidDel="00000000" w:rsidR="00000000" w:rsidRPr="00000000">
              <w:rPr>
                <w:rtl w:val="0"/>
              </w:rPr>
            </w:r>
          </w:p>
          <w:p w:rsidR="00000000" w:rsidDel="00000000" w:rsidP="00000000" w:rsidRDefault="00000000" w:rsidRPr="00000000" w14:paraId="0000019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Exemple de plan HSE développé sur des projets précédents. Les Candidats seront responsables de l'élaboration de divers programmes de gestion. La capacité du Candidat à développer de tels programmes est une condition pour obtenir le contrat. À ce stade, le Candidat n'est tenu de donner qu'un seul exemple de plan d’hygiène, santé et sécurité au travail élaboré pour un projet précédent, si possible aligné sur l'IFC PS</w:t>
            </w: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0" w:line="240" w:lineRule="auto"/>
              <w:ind w:left="318"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1">
            <w:pPr>
              <w:spacing w:after="40" w:before="40" w:lineRule="auto"/>
              <w:rPr>
                <w:sz w:val="18"/>
                <w:szCs w:val="18"/>
              </w:rPr>
            </w:pPr>
            <w:r w:rsidDel="00000000" w:rsidR="00000000" w:rsidRPr="00000000">
              <w:rPr>
                <w:sz w:val="18"/>
                <w:szCs w:val="18"/>
                <w:rtl w:val="0"/>
              </w:rPr>
              <w:t xml:space="preserve">Doit satisfaire à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2">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3">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4">
            <w:pPr>
              <w:spacing w:after="40" w:before="40" w:lineRule="auto"/>
              <w:jc w:val="left"/>
              <w:rPr>
                <w:sz w:val="18"/>
                <w:szCs w:val="18"/>
              </w:rPr>
            </w:pPr>
            <w:r w:rsidDel="00000000" w:rsidR="00000000" w:rsidRPr="00000000">
              <w:rPr>
                <w:sz w:val="18"/>
                <w:szCs w:val="18"/>
                <w:rtl w:val="0"/>
              </w:rPr>
              <w:t xml:space="preserve">Le mandataire du groupement doit satisfaire à la condition requise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A5">
            <w:pPr>
              <w:spacing w:after="40" w:before="40" w:lineRule="auto"/>
              <w:jc w:val="left"/>
              <w:rPr>
                <w:sz w:val="18"/>
                <w:szCs w:val="18"/>
              </w:rPr>
            </w:pPr>
            <w:r w:rsidDel="00000000" w:rsidR="00000000" w:rsidRPr="00000000">
              <w:rPr>
                <w:rtl w:val="0"/>
              </w:rPr>
            </w:r>
          </w:p>
          <w:p w:rsidR="00000000" w:rsidDel="00000000" w:rsidP="00000000" w:rsidRDefault="00000000" w:rsidRPr="00000000" w14:paraId="000001A6">
            <w:pPr>
              <w:spacing w:after="40" w:before="40" w:lineRule="auto"/>
              <w:rPr>
                <w:sz w:val="18"/>
                <w:szCs w:val="18"/>
              </w:rPr>
            </w:pPr>
            <w:r w:rsidDel="00000000" w:rsidR="00000000" w:rsidRPr="00000000">
              <w:rPr>
                <w:sz w:val="18"/>
                <w:szCs w:val="18"/>
                <w:rtl w:val="0"/>
              </w:rPr>
              <w:t xml:space="preserve">Le Candidat doit fournir des copies de la (des) politique(s) environnement, santé et sécurité au travail ainsi que des documents de procédures internes officielles pour contrôler le respect des engagements ESS par les sous‑traitants et tous les partenaires du Candidat et au moins un plan HSE élaboré dans le cadre d'un projet antérieur</w:t>
            </w:r>
          </w:p>
        </w:tc>
      </w:tr>
      <w:tr>
        <w:trPr>
          <w:cantSplit w:val="0"/>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1A7">
            <w:pPr>
              <w:tabs>
                <w:tab w:val="left" w:leader="none" w:pos="567"/>
              </w:tabs>
              <w:spacing w:after="40" w:before="40" w:lineRule="auto"/>
              <w:jc w:val="left"/>
              <w:rPr>
                <w:b w:val="1"/>
                <w:sz w:val="18"/>
                <w:szCs w:val="18"/>
              </w:rPr>
            </w:pPr>
            <w:r w:rsidDel="00000000" w:rsidR="00000000" w:rsidRPr="00000000">
              <w:rPr>
                <w:rtl w:val="0"/>
              </w:rPr>
              <w:t xml:space="preserve">12.</w:t>
              <w:tab/>
            </w:r>
            <w:r w:rsidDel="00000000" w:rsidR="00000000" w:rsidRPr="00000000">
              <w:rPr>
                <w:b w:val="1"/>
                <w:sz w:val="18"/>
                <w:szCs w:val="18"/>
                <w:rtl w:val="0"/>
              </w:rPr>
              <w:t xml:space="preserve">Experts ESS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8">
            <w:pPr>
              <w:spacing w:after="40" w:before="40" w:lineRule="auto"/>
              <w:jc w:val="left"/>
              <w:rPr>
                <w:sz w:val="18"/>
                <w:szCs w:val="18"/>
              </w:rPr>
            </w:pPr>
            <w:r w:rsidDel="00000000" w:rsidR="00000000" w:rsidRPr="00000000">
              <w:rPr>
                <w:sz w:val="18"/>
                <w:szCs w:val="18"/>
                <w:rtl w:val="0"/>
              </w:rPr>
              <w:t xml:space="preserve">Disponibilité de personnel au sein de l’entreprise dédié aux sujets ESS : Responsable Environnemental et Social, et/ou Responsable Santé et Sécurité.</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9">
            <w:pPr>
              <w:spacing w:after="40" w:before="40" w:lineRule="auto"/>
              <w:rPr>
                <w:sz w:val="18"/>
                <w:szCs w:val="18"/>
              </w:rPr>
            </w:pPr>
            <w:r w:rsidDel="00000000" w:rsidR="00000000" w:rsidRPr="00000000">
              <w:rPr>
                <w:sz w:val="18"/>
                <w:szCs w:val="18"/>
                <w:rtl w:val="0"/>
              </w:rPr>
              <w:t xml:space="preserve">Doit satisfaire à la condition requise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A">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B">
            <w:pPr>
              <w:spacing w:after="40" w:before="40" w:lineRule="auto"/>
              <w:rPr>
                <w:sz w:val="18"/>
                <w:szCs w:val="18"/>
              </w:rPr>
            </w:pPr>
            <w:r w:rsidDel="00000000" w:rsidR="00000000" w:rsidRPr="00000000">
              <w:rPr>
                <w:sz w:val="18"/>
                <w:szCs w:val="18"/>
                <w:rtl w:val="0"/>
              </w:rPr>
              <w:t xml:space="preserve">Sans objet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C">
            <w:pPr>
              <w:spacing w:after="40" w:before="40" w:lineRule="auto"/>
              <w:jc w:val="left"/>
              <w:rPr>
                <w:sz w:val="18"/>
                <w:szCs w:val="18"/>
              </w:rPr>
            </w:pPr>
            <w:r w:rsidDel="00000000" w:rsidR="00000000" w:rsidRPr="00000000">
              <w:rPr>
                <w:sz w:val="18"/>
                <w:szCs w:val="18"/>
                <w:rtl w:val="0"/>
              </w:rPr>
              <w:t xml:space="preserve">Le mandataire du groupement doit satisfaire à la condition requise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AD">
            <w:pPr>
              <w:spacing w:after="40" w:before="40" w:lineRule="auto"/>
              <w:rPr>
                <w:sz w:val="18"/>
                <w:szCs w:val="18"/>
              </w:rPr>
            </w:pPr>
            <w:r w:rsidDel="00000000" w:rsidR="00000000" w:rsidRPr="00000000">
              <w:rPr>
                <w:sz w:val="18"/>
                <w:szCs w:val="18"/>
                <w:rtl w:val="0"/>
              </w:rPr>
              <w:t xml:space="preserve">Le Canidat doit fournir un organigramme mettant en évidence le(s) poste(s) dédié(s) aux sujets ESS et pourvu(s).</w:t>
            </w:r>
          </w:p>
        </w:tc>
      </w:tr>
    </w:tbl>
    <w:p w:rsidR="00000000" w:rsidDel="00000000" w:rsidP="00000000" w:rsidRDefault="00000000" w:rsidRPr="00000000" w14:paraId="000001AE">
      <w:pPr>
        <w:rPr/>
      </w:pPr>
      <w:r w:rsidDel="00000000" w:rsidR="00000000" w:rsidRPr="00000000">
        <w:rPr>
          <w:rtl w:val="0"/>
        </w:rPr>
        <w:br w:type="textWrapping"/>
      </w:r>
    </w:p>
    <w:p w:rsidR="00000000" w:rsidDel="00000000" w:rsidP="00000000" w:rsidRDefault="00000000" w:rsidRPr="00000000" w14:paraId="000001AF">
      <w:pPr>
        <w:spacing w:after="0" w:line="240" w:lineRule="auto"/>
        <w:jc w:val="left"/>
        <w:rPr/>
        <w:sectPr>
          <w:headerReference r:id="rId19" w:type="default"/>
          <w:type w:val="nextPage"/>
          <w:pgSz w:h="11906" w:w="16838" w:orient="landscape"/>
          <w:pgMar w:bottom="1417" w:top="1417" w:left="1417" w:right="1417" w:header="708" w:footer="708"/>
        </w:sectPr>
      </w:pPr>
      <w:r w:rsidDel="00000000" w:rsidR="00000000" w:rsidRPr="00000000">
        <w:br w:type="page"/>
      </w:r>
      <w:r w:rsidDel="00000000" w:rsidR="00000000" w:rsidRPr="00000000">
        <w:rPr>
          <w:rtl w:val="0"/>
        </w:rPr>
      </w:r>
    </w:p>
    <w:p w:rsidR="00000000" w:rsidDel="00000000" w:rsidP="00000000" w:rsidRDefault="00000000" w:rsidRPr="00000000" w14:paraId="000001B0">
      <w:pPr>
        <w:rPr/>
      </w:pPr>
      <w:r w:rsidDel="00000000" w:rsidR="00000000" w:rsidRPr="00000000">
        <w:rPr>
          <w:rtl w:val="0"/>
        </w:rPr>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bookmarkStart w:colFirst="0" w:colLast="0" w:name="_heading=h.k795fobysjj9" w:id="7"/>
      <w:bookmarkEnd w:id="7"/>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IV - Formulaires de Candidature</w:t>
      </w:r>
    </w:p>
    <w:p w:rsidR="00000000" w:rsidDel="00000000" w:rsidP="00000000" w:rsidRDefault="00000000" w:rsidRPr="00000000" w14:paraId="000001B3">
      <w:pPr>
        <w:rPr/>
      </w:pPr>
      <w:r w:rsidDel="00000000" w:rsidR="00000000" w:rsidRPr="00000000">
        <w:rPr>
          <w:rtl w:val="0"/>
        </w:rPr>
      </w:r>
    </w:p>
    <w:p w:rsidR="00000000" w:rsidDel="00000000" w:rsidP="00000000" w:rsidRDefault="00000000" w:rsidRPr="00000000" w14:paraId="000001B4">
      <w:pPr>
        <w:jc w:val="center"/>
        <w:rPr>
          <w:b w:val="1"/>
          <w:sz w:val="24"/>
          <w:szCs w:val="24"/>
        </w:rPr>
      </w:pPr>
      <w:r w:rsidDel="00000000" w:rsidR="00000000" w:rsidRPr="00000000">
        <w:rPr>
          <w:b w:val="1"/>
          <w:sz w:val="24"/>
          <w:szCs w:val="24"/>
          <w:rtl w:val="0"/>
        </w:rPr>
        <w:t xml:space="preserve">Liste des formulaires</w:t>
      </w:r>
    </w:p>
    <w:p w:rsidR="00000000" w:rsidDel="00000000" w:rsidP="00000000" w:rsidRDefault="00000000" w:rsidRPr="00000000" w14:paraId="000001B5">
      <w:pPr>
        <w:rPr/>
      </w:pPr>
      <w:r w:rsidDel="00000000" w:rsidR="00000000" w:rsidRPr="00000000">
        <w:rPr>
          <w:rtl w:val="0"/>
        </w:rPr>
      </w:r>
    </w:p>
    <w:sdt>
      <w:sdtPr>
        <w:id w:val="547093135"/>
        <w:docPartObj>
          <w:docPartGallery w:val="Table of Contents"/>
          <w:docPartUnique w:val="1"/>
        </w:docPartObj>
      </w:sdtPr>
      <w:sdtContent>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40" w:lineRule="auto"/>
            <w:ind w:left="284" w:right="0" w:hanging="28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Fiche de Soumission de Candidature</w:t>
            <w:tab/>
          </w:r>
          <w:r w:rsidDel="00000000" w:rsidR="00000000" w:rsidRPr="00000000">
            <w:fldChar w:fldCharType="begin"/>
            <w:instrText xml:space="preserve"> PAGEREF _heading=h.dim73xsxf6qp \h </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21</w:t>
          </w:r>
          <w:r w:rsidDel="00000000" w:rsidR="00000000" w:rsidRPr="00000000">
            <w:fldChar w:fldCharType="begin"/>
            <w:instrText xml:space="preserve"> HYPERLINK \l "_heading=h.dim73xsxf6qp"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40" w:lineRule="auto"/>
            <w:ind w:left="284" w:right="0" w:hanging="28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end"/>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Déclaration d'Intégrité, d'Eligibilité et de Responsabilité Environnementale et Sociale</w:t>
            <w:tab/>
          </w:r>
          <w:r w:rsidDel="00000000" w:rsidR="00000000" w:rsidRPr="00000000">
            <w:fldChar w:fldCharType="begin"/>
            <w:instrText xml:space="preserve"> PAGEREF _heading=h.i5k2m747m246 \h </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22</w:t>
          </w:r>
          <w:r w:rsidDel="00000000" w:rsidR="00000000" w:rsidRPr="00000000">
            <w:fldChar w:fldCharType="begin"/>
            <w:instrText xml:space="preserve"> HYPERLINK \l "_heading=h.i5k2m747m246"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2"/>
            </w:tabs>
            <w:spacing w:after="100" w:before="0" w:line="240" w:lineRule="auto"/>
            <w:ind w:left="284" w:right="0" w:hanging="28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end"/>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Formulaires de Pré-qualification des Candidats</w:t>
            <w:tab/>
          </w:r>
          <w:r w:rsidDel="00000000" w:rsidR="00000000" w:rsidRPr="00000000">
            <w:fldChar w:fldCharType="begin"/>
            <w:instrText xml:space="preserve"> PAGEREF _heading=h.63ohoztdvciw \h </w:instrText>
            <w:fldChar w:fldCharType="separate"/>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25</w:t>
          </w:r>
          <w:r w:rsidDel="00000000" w:rsidR="00000000" w:rsidRPr="00000000">
            <w:fldChar w:fldCharType="begin"/>
            <w:instrText xml:space="preserve"> HYPERLINK \l "_heading=h.63ohoztdvciw"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Formulaire ELI–1.1 : Fiche de renseignements du Candidat</w:t>
            <w:tab/>
          </w:r>
          <w:r w:rsidDel="00000000" w:rsidR="00000000" w:rsidRPr="00000000">
            <w:fldChar w:fldCharType="begin"/>
            <w:instrText xml:space="preserve"> PAGEREF _heading=h.m0672eexadjn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25</w:t>
          </w:r>
          <w:r w:rsidDel="00000000" w:rsidR="00000000" w:rsidRPr="00000000">
            <w:fldChar w:fldCharType="begin"/>
            <w:instrText xml:space="preserve"> HYPERLINK \l "_heading=h.m0672eexadjn"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Formulaire ELI–1.2 : Fiche de renseignement sur chaque Partie constituant le Candidat</w:t>
            <w:tab/>
          </w:r>
          <w:r w:rsidDel="00000000" w:rsidR="00000000" w:rsidRPr="00000000">
            <w:fldChar w:fldCharType="begin"/>
            <w:instrText xml:space="preserve"> PAGEREF _heading=h.9nqbr6v5sxtp \h </w:instrText>
            <w:fldChar w:fldCharType="separate"/>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26</w:t>
          </w:r>
          <w:r w:rsidDel="00000000" w:rsidR="00000000" w:rsidRPr="00000000">
            <w:fldChar w:fldCharType="begin"/>
            <w:instrText xml:space="preserve"> HYPERLINK \l "_heading=h.9nqbr6v5sxtp"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end"/>
          </w: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0"/>
            </w:tabs>
            <w:spacing w:after="100" w:before="0" w:line="240" w:lineRule="auto"/>
            <w:ind w:left="851" w:right="0" w:hanging="56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BD">
      <w:pPr>
        <w:rPr/>
      </w:pPr>
      <w:r w:rsidDel="00000000" w:rsidR="00000000" w:rsidRPr="00000000">
        <w:br w:type="page"/>
      </w:r>
      <w:r w:rsidDel="00000000" w:rsidR="00000000" w:rsidRPr="00000000">
        <w:rPr>
          <w:rtl w:val="0"/>
        </w:rPr>
      </w:r>
    </w:p>
    <w:bookmarkStart w:colFirst="0" w:colLast="0" w:name="bookmark=id.llk49lv89fao" w:id="8"/>
    <w:bookmarkEnd w:id="8"/>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bookmarkStart w:colFirst="0" w:colLast="0" w:name="_heading=h.dim73xsxf6qp" w:id="9"/>
      <w:bookmarkEnd w:id="9"/>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Fiche de Soumission de Candidature</w:t>
      </w:r>
    </w:p>
    <w:p w:rsidR="00000000" w:rsidDel="00000000" w:rsidP="00000000" w:rsidRDefault="00000000" w:rsidRPr="00000000" w14:paraId="000001BF">
      <w:pPr>
        <w:rPr/>
      </w:pPr>
      <w:r w:rsidDel="00000000" w:rsidR="00000000" w:rsidRPr="00000000">
        <w:rPr>
          <w:rtl w:val="0"/>
        </w:rPr>
      </w:r>
    </w:p>
    <w:p w:rsidR="00000000" w:rsidDel="00000000" w:rsidP="00000000" w:rsidRDefault="00000000" w:rsidRPr="00000000" w14:paraId="000001C0">
      <w:pPr>
        <w:tabs>
          <w:tab w:val="right" w:leader="none" w:pos="9072"/>
        </w:tabs>
        <w:ind w:left="3969" w:firstLine="0"/>
        <w:jc w:val="left"/>
        <w:rPr/>
      </w:pPr>
      <w:r w:rsidDel="00000000" w:rsidR="00000000" w:rsidRPr="00000000">
        <w:rPr>
          <w:rtl w:val="0"/>
        </w:rPr>
        <w:t xml:space="preserve">Date :</w:t>
        <w:tab/>
        <w:t xml:space="preserve"> </w:t>
      </w:r>
      <w:r w:rsidDel="00000000" w:rsidR="00000000" w:rsidRPr="00000000">
        <w:rPr>
          <w:i w:val="1"/>
          <w:highlight w:val="white"/>
          <w:rtl w:val="0"/>
        </w:rPr>
        <w:t xml:space="preserve">[insérer jour, mois, année]</w:t>
      </w:r>
      <w:r w:rsidDel="00000000" w:rsidR="00000000" w:rsidRPr="00000000">
        <w:rPr>
          <w:rtl w:val="0"/>
        </w:rPr>
      </w:r>
    </w:p>
    <w:p w:rsidR="00000000" w:rsidDel="00000000" w:rsidP="00000000" w:rsidRDefault="00000000" w:rsidRPr="00000000" w14:paraId="000001C1">
      <w:pPr>
        <w:tabs>
          <w:tab w:val="right" w:leader="none" w:pos="9072"/>
        </w:tabs>
        <w:ind w:left="3969" w:firstLine="0"/>
        <w:jc w:val="left"/>
        <w:rPr/>
      </w:pPr>
      <w:r w:rsidDel="00000000" w:rsidR="00000000" w:rsidRPr="00000000">
        <w:rPr>
          <w:rtl w:val="0"/>
        </w:rPr>
        <w:t xml:space="preserve">No. AO et titre : </w:t>
        <w:tab/>
        <w:t xml:space="preserve"> </w:t>
      </w:r>
      <w:r w:rsidDel="00000000" w:rsidR="00000000" w:rsidRPr="00000000">
        <w:rPr>
          <w:i w:val="1"/>
          <w:highlight w:val="white"/>
          <w:rtl w:val="0"/>
        </w:rPr>
        <w:t xml:space="preserve">[insérer le numéro et le titre]</w:t>
      </w:r>
      <w:r w:rsidDel="00000000" w:rsidR="00000000" w:rsidRPr="00000000">
        <w:rPr>
          <w:rtl w:val="0"/>
        </w:rPr>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tabs>
          <w:tab w:val="right" w:leader="none" w:pos="9072"/>
        </w:tabs>
        <w:rPr/>
      </w:pPr>
      <w:r w:rsidDel="00000000" w:rsidR="00000000" w:rsidRPr="00000000">
        <w:rPr>
          <w:rtl w:val="0"/>
        </w:rPr>
        <w:t xml:space="preserve">A l'attention de : </w:t>
        <w:tab/>
        <w:t xml:space="preserve"> </w:t>
      </w:r>
      <w:r w:rsidDel="00000000" w:rsidR="00000000" w:rsidRPr="00000000">
        <w:rPr>
          <w:i w:val="1"/>
          <w:highlight w:val="white"/>
          <w:rtl w:val="0"/>
        </w:rPr>
        <w:t xml:space="preserve">[insérer le nom complet du Maître d’Ouvrage]</w:t>
      </w:r>
      <w:r w:rsidDel="00000000" w:rsidR="00000000" w:rsidRPr="00000000">
        <w:rPr>
          <w:rtl w:val="0"/>
        </w:rPr>
      </w:r>
    </w:p>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rPr/>
      </w:pPr>
      <w:r w:rsidDel="00000000" w:rsidR="00000000" w:rsidRPr="00000000">
        <w:rPr>
          <w:rtl w:val="0"/>
        </w:rPr>
        <w:t xml:space="preserve">Nous, soussignés, sommes Candidat à la pré-qualification pour l’AO susmentionné et déclarons que :</w:t>
      </w:r>
    </w:p>
    <w:p w:rsidR="00000000" w:rsidDel="00000000" w:rsidP="00000000" w:rsidRDefault="00000000" w:rsidRPr="00000000" w14:paraId="000001C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avons examiné le Réglement de Pré-qualification, y compris l’Addendum No. (les Addenda Nos) </w:t>
      </w:r>
      <w:r w:rsidDel="00000000" w:rsidR="00000000" w:rsidRPr="00000000">
        <w:rPr>
          <w:rFonts w:ascii="Arial" w:cs="Arial" w:eastAsia="Arial" w:hAnsi="Arial"/>
          <w:b w:val="0"/>
          <w:i w:val="1"/>
          <w:smallCaps w:val="0"/>
          <w:strike w:val="0"/>
          <w:color w:val="000000"/>
          <w:sz w:val="20"/>
          <w:szCs w:val="20"/>
          <w:highlight w:val="white"/>
          <w:u w:val="none"/>
          <w:vertAlign w:val="baseline"/>
          <w:rtl w:val="0"/>
        </w:rPr>
        <w:t xml:space="preserve">[insérer le numéro et la date de publication de chaque addendum]</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publiés conformément aux dispositions de l'Article 7 des IAC, et n’exprimons aucune réserve;</w:t>
      </w:r>
    </w:p>
    <w:p w:rsidR="00000000" w:rsidDel="00000000" w:rsidP="00000000" w:rsidRDefault="00000000" w:rsidRPr="00000000" w14:paraId="000001C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n’avons aucun conflit d’intérêt, conformément aux dispositions de l'Article 3.4 des IAC;</w:t>
      </w:r>
    </w:p>
    <w:p w:rsidR="00000000" w:rsidDel="00000000" w:rsidP="00000000" w:rsidRDefault="00000000" w:rsidRPr="00000000" w14:paraId="000001C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n’avons pas été exclus par le Maître d'Ouvrage sur la base de la mise en œuvre de la déclaration de garantie de soumission telle que prévue à l’Article 3.5 des IAC ;</w:t>
      </w:r>
    </w:p>
    <w:p w:rsidR="00000000" w:rsidDel="00000000" w:rsidP="00000000" w:rsidRDefault="00000000" w:rsidRPr="00000000" w14:paraId="000001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acceptons que vous vous réserviez le droit d’annuler le processus de pré-qualification et de rejeter toutes les candidatures à tout moment, sans encourir pour autant une responsabilité quelconque vis-à-vis des Candidats.</w:t>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t xml:space="preserve">Signé </w:t>
      </w:r>
      <w:r w:rsidDel="00000000" w:rsidR="00000000" w:rsidRPr="00000000">
        <w:rPr>
          <w:i w:val="1"/>
          <w:highlight w:val="white"/>
          <w:rtl w:val="0"/>
        </w:rPr>
        <w:t xml:space="preserve">[insérer la (les) signature(s) d’un représentant (des représentants) habilité(s) du Candidat]</w:t>
      </w:r>
      <w:r w:rsidDel="00000000" w:rsidR="00000000" w:rsidRPr="00000000">
        <w:rPr>
          <w:rtl w:val="0"/>
        </w:rPr>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tabs>
          <w:tab w:val="right" w:leader="none" w:pos="9072"/>
        </w:tabs>
        <w:rPr/>
      </w:pPr>
      <w:r w:rsidDel="00000000" w:rsidR="00000000" w:rsidRPr="00000000">
        <w:rPr>
          <w:rtl w:val="0"/>
        </w:rPr>
        <w:t xml:space="preserve">Nom : </w:t>
        <w:tab/>
        <w:br w:type="textWrapping"/>
      </w:r>
      <w:r w:rsidDel="00000000" w:rsidR="00000000" w:rsidRPr="00000000">
        <w:rPr>
          <w:i w:val="1"/>
          <w:highlight w:val="white"/>
          <w:rtl w:val="0"/>
        </w:rPr>
        <w:t xml:space="preserve">[insérer le nom complet de la personne qui signe le Dossier de Candidature]</w:t>
      </w:r>
      <w:r w:rsidDel="00000000" w:rsidR="00000000" w:rsidRPr="00000000">
        <w:rPr>
          <w:rtl w:val="0"/>
        </w:rPr>
      </w:r>
    </w:p>
    <w:p w:rsidR="00000000" w:rsidDel="00000000" w:rsidP="00000000" w:rsidRDefault="00000000" w:rsidRPr="00000000" w14:paraId="000001CE">
      <w:pPr>
        <w:tabs>
          <w:tab w:val="right" w:leader="none" w:pos="9072"/>
        </w:tabs>
        <w:rPr/>
      </w:pPr>
      <w:r w:rsidDel="00000000" w:rsidR="00000000" w:rsidRPr="00000000">
        <w:rPr>
          <w:rtl w:val="0"/>
        </w:rPr>
        <w:t xml:space="preserve">En tant que : </w:t>
        <w:tab/>
        <w:br w:type="textWrapping"/>
      </w:r>
      <w:r w:rsidDel="00000000" w:rsidR="00000000" w:rsidRPr="00000000">
        <w:rPr>
          <w:i w:val="1"/>
          <w:shd w:fill="eeece1" w:val="clear"/>
          <w:rtl w:val="0"/>
        </w:rPr>
        <w:t xml:space="preserve">[</w:t>
      </w:r>
      <w:r w:rsidDel="00000000" w:rsidR="00000000" w:rsidRPr="00000000">
        <w:rPr>
          <w:i w:val="1"/>
          <w:highlight w:val="white"/>
          <w:rtl w:val="0"/>
        </w:rPr>
        <w:t xml:space="preserve">indiquer la qualité de la personne qui signe le Dossier de Candidature]</w:t>
      </w:r>
      <w:r w:rsidDel="00000000" w:rsidR="00000000" w:rsidRPr="00000000">
        <w:rPr>
          <w:rtl w:val="0"/>
        </w:rPr>
      </w:r>
    </w:p>
    <w:p w:rsidR="00000000" w:rsidDel="00000000" w:rsidP="00000000" w:rsidRDefault="00000000" w:rsidRPr="00000000" w14:paraId="000001CF">
      <w:pPr>
        <w:tabs>
          <w:tab w:val="right" w:leader="none" w:pos="9072"/>
        </w:tabs>
        <w:rPr/>
      </w:pPr>
      <w:r w:rsidDel="00000000" w:rsidR="00000000" w:rsidRPr="00000000">
        <w:rPr>
          <w:rtl w:val="0"/>
        </w:rPr>
        <w:t xml:space="preserve">Dûment autorisé à signer cette soumission de candidature pour et au nom de :</w:t>
      </w:r>
    </w:p>
    <w:p w:rsidR="00000000" w:rsidDel="00000000" w:rsidP="00000000" w:rsidRDefault="00000000" w:rsidRPr="00000000" w14:paraId="000001D0">
      <w:pPr>
        <w:tabs>
          <w:tab w:val="right" w:leader="none" w:pos="9072"/>
        </w:tabs>
        <w:rPr/>
      </w:pPr>
      <w:r w:rsidDel="00000000" w:rsidR="00000000" w:rsidRPr="00000000">
        <w:rPr>
          <w:rtl w:val="0"/>
        </w:rPr>
        <w:t xml:space="preserve">Nom légal du Candidat : </w:t>
        <w:tab/>
        <w:br w:type="textWrapping"/>
      </w:r>
      <w:r w:rsidDel="00000000" w:rsidR="00000000" w:rsidRPr="00000000">
        <w:rPr>
          <w:i w:val="1"/>
          <w:highlight w:val="white"/>
          <w:rtl w:val="0"/>
        </w:rPr>
        <w:t xml:space="preserve">[indiquer le nom complet du Candidat</w:t>
      </w:r>
      <w:r w:rsidDel="00000000" w:rsidR="00000000" w:rsidRPr="00000000">
        <w:rPr>
          <w:i w:val="1"/>
          <w:shd w:fill="eeece1" w:val="clear"/>
          <w:rtl w:val="0"/>
        </w:rPr>
        <w:t xml:space="preserve">]</w:t>
      </w:r>
      <w:r w:rsidDel="00000000" w:rsidR="00000000" w:rsidRPr="00000000">
        <w:rPr>
          <w:rtl w:val="0"/>
        </w:rPr>
      </w:r>
    </w:p>
    <w:p w:rsidR="00000000" w:rsidDel="00000000" w:rsidP="00000000" w:rsidRDefault="00000000" w:rsidRPr="00000000" w14:paraId="000001D1">
      <w:pPr>
        <w:tabs>
          <w:tab w:val="right" w:leader="none" w:pos="9072"/>
        </w:tabs>
        <w:rPr/>
      </w:pPr>
      <w:r w:rsidDel="00000000" w:rsidR="00000000" w:rsidRPr="00000000">
        <w:rPr>
          <w:rtl w:val="0"/>
        </w:rPr>
        <w:t xml:space="preserve">Adresse : </w:t>
        <w:tab/>
        <w:br w:type="textWrapping"/>
      </w:r>
      <w:r w:rsidDel="00000000" w:rsidR="00000000" w:rsidRPr="00000000">
        <w:rPr>
          <w:i w:val="1"/>
          <w:highlight w:val="white"/>
          <w:rtl w:val="0"/>
        </w:rPr>
        <w:t xml:space="preserve">[insérer rue, numéro, ville et pays]</w:t>
      </w:r>
      <w:r w:rsidDel="00000000" w:rsidR="00000000" w:rsidRPr="00000000">
        <w:rPr>
          <w:rtl w:val="0"/>
        </w:rPr>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tabs>
          <w:tab w:val="right" w:leader="none" w:pos="4395"/>
          <w:tab w:val="right" w:leader="none" w:pos="6804"/>
          <w:tab w:val="right" w:leader="none" w:pos="9072"/>
        </w:tabs>
        <w:rPr/>
      </w:pPr>
      <w:r w:rsidDel="00000000" w:rsidR="00000000" w:rsidRPr="00000000">
        <w:rPr>
          <w:rtl w:val="0"/>
        </w:rPr>
        <w:t xml:space="preserve">En date du : </w:t>
        <w:tab/>
        <w:t xml:space="preserve"> jour de : </w:t>
        <w:tab/>
        <w:t xml:space="preserve"> année : </w:t>
        <w:tab/>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rPr>
          <w:i w:val="1"/>
        </w:rPr>
      </w:pPr>
      <w:r w:rsidDel="00000000" w:rsidR="00000000" w:rsidRPr="00000000">
        <w:rPr>
          <w:i w:val="1"/>
          <w:shd w:fill="eeece1" w:val="clear"/>
          <w:rtl w:val="0"/>
        </w:rPr>
        <w:t xml:space="preserve">[</w:t>
      </w:r>
      <w:r w:rsidDel="00000000" w:rsidR="00000000" w:rsidRPr="00000000">
        <w:rPr>
          <w:i w:val="1"/>
          <w:highlight w:val="white"/>
          <w:rtl w:val="0"/>
        </w:rPr>
        <w:t xml:space="preserve">En cas de groupement, tous les membres signeront sauf si un représentant autorisé a été désigné, auquel cas lui seul signera et le Pouvoir confié par les autres membres sera joint.]</w:t>
      </w:r>
      <w:r w:rsidDel="00000000" w:rsidR="00000000" w:rsidRPr="00000000">
        <w:rPr>
          <w:rtl w:val="0"/>
        </w:rPr>
      </w:r>
    </w:p>
    <w:p w:rsidR="00000000" w:rsidDel="00000000" w:rsidP="00000000" w:rsidRDefault="00000000" w:rsidRPr="00000000" w14:paraId="000001D6">
      <w:pPr>
        <w:rPr>
          <w:i w:val="1"/>
        </w:rPr>
        <w:sectPr>
          <w:headerReference r:id="rId20" w:type="default"/>
          <w:type w:val="nextPage"/>
          <w:pgSz w:h="16838" w:w="11906" w:orient="portrait"/>
          <w:pgMar w:bottom="1418" w:top="1418" w:left="1418" w:right="1418" w:header="709" w:footer="709"/>
        </w:sectPr>
      </w:pPr>
      <w:r w:rsidDel="00000000" w:rsidR="00000000" w:rsidRPr="00000000">
        <w:rPr>
          <w:rtl w:val="0"/>
        </w:rPr>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ffffff" w:val="clear"/>
        <w:spacing w:after="142"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bookmarkStart w:colFirst="0" w:colLast="0" w:name="_heading=h.i5k2m747m246" w:id="10"/>
      <w:bookmarkEnd w:id="10"/>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Déclaration d'Intégrité, d'Eligibilité et de Responsabilité Environnementale et Sociale</w:t>
      </w:r>
    </w:p>
    <w:p w:rsidR="00000000" w:rsidDel="00000000" w:rsidP="00000000" w:rsidRDefault="00000000" w:rsidRPr="00000000" w14:paraId="000001D8">
      <w:pPr>
        <w:rPr/>
      </w:pPr>
      <w:r w:rsidDel="00000000" w:rsidR="00000000" w:rsidRPr="00000000">
        <w:rPr>
          <w:rtl w:val="0"/>
        </w:rPr>
      </w:r>
    </w:p>
    <w:p w:rsidR="00000000" w:rsidDel="00000000" w:rsidP="00000000" w:rsidRDefault="00000000" w:rsidRPr="00000000" w14:paraId="000001D9">
      <w:pPr>
        <w:tabs>
          <w:tab w:val="right" w:leader="none" w:pos="8789"/>
        </w:tabs>
        <w:rPr/>
      </w:pPr>
      <w:r w:rsidDel="00000000" w:rsidR="00000000" w:rsidRPr="00000000">
        <w:rPr>
          <w:rtl w:val="0"/>
        </w:rPr>
        <w:t xml:space="preserve">Intitulé de l'offre ou de la proposition </w:t>
        <w:tab/>
        <w:t xml:space="preserve">(le "</w:t>
      </w:r>
      <w:r w:rsidDel="00000000" w:rsidR="00000000" w:rsidRPr="00000000">
        <w:rPr>
          <w:b w:val="1"/>
          <w:rtl w:val="0"/>
        </w:rPr>
        <w:t xml:space="preserve">Marché</w:t>
      </w:r>
      <w:r w:rsidDel="00000000" w:rsidR="00000000" w:rsidRPr="00000000">
        <w:rPr>
          <w:rtl w:val="0"/>
        </w:rPr>
        <w:t xml:space="preserve">")</w:t>
      </w:r>
    </w:p>
    <w:p w:rsidR="00000000" w:rsidDel="00000000" w:rsidP="00000000" w:rsidRDefault="00000000" w:rsidRPr="00000000" w14:paraId="000001DA">
      <w:pPr>
        <w:tabs>
          <w:tab w:val="right" w:leader="none" w:pos="8789"/>
        </w:tabs>
        <w:rPr/>
      </w:pPr>
      <w:r w:rsidDel="00000000" w:rsidR="00000000" w:rsidRPr="00000000">
        <w:rPr>
          <w:rtl w:val="0"/>
        </w:rPr>
        <w:t xml:space="preserve">A : </w:t>
        <w:tab/>
        <w:t xml:space="preserve">(le "</w:t>
      </w:r>
      <w:r w:rsidDel="00000000" w:rsidR="00000000" w:rsidRPr="00000000">
        <w:rPr>
          <w:b w:val="1"/>
          <w:rtl w:val="0"/>
        </w:rPr>
        <w:t xml:space="preserve">Maître d'Ouvrage</w:t>
      </w:r>
      <w:r w:rsidDel="00000000" w:rsidR="00000000" w:rsidRPr="00000000">
        <w:rPr>
          <w:rtl w:val="0"/>
        </w:rPr>
        <w:t xml:space="preserve">")</w:t>
      </w:r>
    </w:p>
    <w:p w:rsidR="00000000" w:rsidDel="00000000" w:rsidP="00000000" w:rsidRDefault="00000000" w:rsidRPr="00000000" w14:paraId="000001DB">
      <w:pPr>
        <w:rPr/>
      </w:pPr>
      <w:r w:rsidDel="00000000" w:rsidR="00000000" w:rsidRPr="00000000">
        <w:rPr>
          <w:rtl w:val="0"/>
        </w:rPr>
      </w:r>
    </w:p>
    <w:p w:rsidR="00000000" w:rsidDel="00000000" w:rsidP="00000000" w:rsidRDefault="00000000" w:rsidRPr="00000000" w14:paraId="000001D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attestons que nous ne sommes pas, et qu'aucun membre de notre organe d'administration, de gestion ou de surveillance ou qui a des pouvoirs de représentation, de décision ou de contrôle et aucun des membres de notre groupement, de nos fournisseurs, entrepreneurs, consultants et sous-traitants, n'est dans l'un des cas suivants :</w:t>
      </w:r>
    </w:p>
    <w:p w:rsidR="00000000" w:rsidDel="00000000" w:rsidP="00000000" w:rsidRDefault="00000000" w:rsidRPr="00000000" w14:paraId="000001DD">
      <w:pPr>
        <w:tabs>
          <w:tab w:val="left" w:leader="none" w:pos="1134"/>
        </w:tabs>
        <w:ind w:left="1134" w:hanging="567"/>
        <w:rPr/>
      </w:pPr>
      <w:r w:rsidDel="00000000" w:rsidR="00000000" w:rsidRPr="00000000">
        <w:rPr>
          <w:rtl w:val="0"/>
        </w:rPr>
        <w:t xml:space="preserve">2.1</w:t>
        <w:tab/>
        <w:t xml:space="preserve">Être en état ou avoir fait l'objet d'une procédure de faillite, de liquidation, de règlement judiciaire, de sauvegarde, de cessation d'activité, ou être dans toute situation analogue résultant d'une procédure de même nature ;</w:t>
      </w:r>
    </w:p>
    <w:p w:rsidR="00000000" w:rsidDel="00000000" w:rsidP="00000000" w:rsidRDefault="00000000" w:rsidRPr="00000000" w14:paraId="000001DE">
      <w:pPr>
        <w:tabs>
          <w:tab w:val="left" w:leader="none" w:pos="1134"/>
        </w:tabs>
        <w:ind w:left="1134" w:hanging="567"/>
        <w:rPr/>
      </w:pPr>
      <w:r w:rsidDel="00000000" w:rsidR="00000000" w:rsidRPr="00000000">
        <w:rPr>
          <w:rtl w:val="0"/>
        </w:rPr>
        <w:t xml:space="preserve">2.2</w:t>
        <w:tab/>
        <w:t xml:space="preserve">Avoir fait l'objet :</w:t>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D'une condamnation prononcée  par un jugement ayant force de chose jugée dans le pays de réalisation du Marché, pour fraude, corruption ou tout délit commis dans le cadre de la passation ou de l'exécution d'un marché (dans l’hypothèse d’une telle condamnation, nous disposons de la possibilité de joindre à la présente Déclaration d’Intégrité les informations complémentaires qui permettraient de considérer que cette condamnation n’est pas pertinente dans le cadre du Marché) ;</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 D’une sanction administrative prononcée  par l’Union Européenne ou par les autorités compétentes du pays dans lequel nous sommes établis, pour fraude, corruption ou tout délit commis dans le cadre de la passation ou de l'exécution d'un marché (dans l’hypothèse d’une telle sanction, nous pouvons joindre à la présente Déclaration d’Intégrité les informations complémentaires qui permettraient de considérer que cette sanction n’est pas pertinente dans le cadre du Marché).</w:t>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 D'une condamnation par jugement définitif pour participation à une organisation criminelle ;</w:t>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 D’une condamnation définitive pour blanchiment de capitaux ;</w:t>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 D’une condamnation par jugement définitif pour travail des enfants, travail forcé ou autres formes de traite des êtres humains, en vertu des conventions de l'OIT n° 138 sur l'âge minimum et la convention n° 182 sur les pires formes de travail des enfants</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4"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1134" w:right="0" w:hanging="414.00000000000006"/>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2.3</w:t>
        <w:tab/>
        <w:t xml:space="preserve">Avoir manqué à nos obligations dans les domaines du droit environnemental, social ou  du travail dans le pays où nous sommes établis ou dans les pays où nous intervenons ou sommes intervenus</w:t>
      </w:r>
    </w:p>
    <w:p w:rsidR="00000000" w:rsidDel="00000000" w:rsidP="00000000" w:rsidRDefault="00000000" w:rsidRPr="00000000" w14:paraId="000001E6">
      <w:pPr>
        <w:tabs>
          <w:tab w:val="left" w:leader="none" w:pos="1134"/>
        </w:tabs>
        <w:ind w:left="1134" w:hanging="567"/>
        <w:rPr/>
      </w:pPr>
      <w:r w:rsidDel="00000000" w:rsidR="00000000" w:rsidRPr="00000000">
        <w:rPr>
          <w:rtl w:val="0"/>
        </w:rPr>
        <w:t xml:space="preserve">2.3</w:t>
        <w:tab/>
        <w:t xml:space="preserve">Figurer sur les listes de sanctions financières adoptées par les Nations Unies et l'Union Européenne notamment au titre de la lutte contre le financement du terrorisme et contre les atteintes à la paix et à la sécurité internationales ;</w:t>
      </w:r>
    </w:p>
    <w:p w:rsidR="00000000" w:rsidDel="00000000" w:rsidP="00000000" w:rsidRDefault="00000000" w:rsidRPr="00000000" w14:paraId="000001E7">
      <w:pPr>
        <w:tabs>
          <w:tab w:val="left" w:leader="none" w:pos="1134"/>
        </w:tabs>
        <w:ind w:left="1134" w:hanging="567"/>
        <w:rPr/>
      </w:pPr>
      <w:r w:rsidDel="00000000" w:rsidR="00000000" w:rsidRPr="00000000">
        <w:rPr>
          <w:rtl w:val="0"/>
        </w:rPr>
        <w:t xml:space="preserve">2.4</w:t>
        <w:tab/>
        <w:t xml:space="preserve">Avoir fait l’objet d’une résiliation prononcée à nos torts exclusifs au cours des cinq dernières années du fait d'un manquement grave ou persistant à nos obligations contractuelles lors de l'exécution d'un marché antérieur, sous réserve que cette sanction n’ait pas fait l’objet d’une contestation de notre part en cours ou ayant donné lieu à une décision de justice infirmant la résiliation à nos torts exclusifs ;</w:t>
      </w:r>
    </w:p>
    <w:p w:rsidR="00000000" w:rsidDel="00000000" w:rsidP="00000000" w:rsidRDefault="00000000" w:rsidRPr="00000000" w14:paraId="000001E8">
      <w:pPr>
        <w:tabs>
          <w:tab w:val="left" w:leader="none" w:pos="1134"/>
        </w:tabs>
        <w:ind w:left="1134" w:hanging="567"/>
        <w:rPr/>
      </w:pPr>
      <w:r w:rsidDel="00000000" w:rsidR="00000000" w:rsidRPr="00000000">
        <w:rPr>
          <w:rtl w:val="0"/>
        </w:rPr>
        <w:t xml:space="preserve">2.5</w:t>
        <w:tab/>
        <w:t xml:space="preserve">N’avoir pas rempli nos obligations relatives au paiement de nos impôts selon les dispositions légales du pays où nous sommes établis ou celles du pays du Maître d'Ouvrage ; </w:t>
      </w:r>
    </w:p>
    <w:p w:rsidR="00000000" w:rsidDel="00000000" w:rsidP="00000000" w:rsidRDefault="00000000" w:rsidRPr="00000000" w14:paraId="000001E9">
      <w:pPr>
        <w:tabs>
          <w:tab w:val="left" w:leader="none" w:pos="1134"/>
        </w:tabs>
        <w:ind w:left="1134" w:hanging="567"/>
        <w:rPr/>
      </w:pPr>
      <w:r w:rsidDel="00000000" w:rsidR="00000000" w:rsidRPr="00000000">
        <w:rPr>
          <w:rtl w:val="0"/>
        </w:rPr>
        <w:t xml:space="preserve">2.6     Avoir des litiges en instances qui representent au total plus de cent pour cent ( 100</w:t>
      </w:r>
      <w:r w:rsidDel="00000000" w:rsidR="00000000" w:rsidRPr="00000000">
        <w:rPr>
          <w:rFonts w:ascii="Calibri" w:cs="Calibri" w:eastAsia="Calibri" w:hAnsi="Calibri"/>
          <w:rtl w:val="0"/>
        </w:rPr>
        <w:t xml:space="preserve">%</w:t>
      </w:r>
      <w:r w:rsidDel="00000000" w:rsidR="00000000" w:rsidRPr="00000000">
        <w:rPr>
          <w:rtl w:val="0"/>
        </w:rPr>
        <w:t xml:space="preserve">) du montant total de nos fonds propres et considéré comme étant tranché à notre encontre. </w:t>
      </w:r>
    </w:p>
    <w:p w:rsidR="00000000" w:rsidDel="00000000" w:rsidP="00000000" w:rsidRDefault="00000000" w:rsidRPr="00000000" w14:paraId="000001EA">
      <w:pPr>
        <w:tabs>
          <w:tab w:val="left" w:leader="none" w:pos="1134"/>
        </w:tabs>
        <w:ind w:left="1134" w:hanging="567"/>
        <w:rPr/>
      </w:pPr>
      <w:r w:rsidDel="00000000" w:rsidR="00000000" w:rsidRPr="00000000">
        <w:rPr>
          <w:rtl w:val="0"/>
        </w:rPr>
        <w:t xml:space="preserve">2.6</w:t>
        <w:tab/>
        <w:t xml:space="preserve">Être sous le coup d'une décision d'exclusion prononcée par la Banque Mondiale et figurer à ce titre sur la liste publiée à l'adresse électronique </w:t>
      </w:r>
      <w:hyperlink r:id="rId21">
        <w:r w:rsidDel="00000000" w:rsidR="00000000" w:rsidRPr="00000000">
          <w:rPr>
            <w:color w:val="000000"/>
            <w:u w:val="single"/>
            <w:rtl w:val="0"/>
          </w:rPr>
          <w:t xml:space="preserve">http://www.worldbank.org/debarr</w:t>
        </w:r>
      </w:hyperlink>
      <w:r w:rsidDel="00000000" w:rsidR="00000000" w:rsidRPr="00000000">
        <w:rPr>
          <w:rtl w:val="0"/>
        </w:rPr>
        <w:t xml:space="preserve">  ;</w:t>
      </w:r>
    </w:p>
    <w:p w:rsidR="00000000" w:rsidDel="00000000" w:rsidP="00000000" w:rsidRDefault="00000000" w:rsidRPr="00000000" w14:paraId="000001EB">
      <w:pPr>
        <w:tabs>
          <w:tab w:val="left" w:leader="none" w:pos="1134"/>
        </w:tabs>
        <w:ind w:left="1134" w:hanging="567"/>
        <w:rPr/>
      </w:pPr>
      <w:r w:rsidDel="00000000" w:rsidR="00000000" w:rsidRPr="00000000">
        <w:rPr>
          <w:rtl w:val="0"/>
        </w:rPr>
        <w:t xml:space="preserve">2.7</w:t>
        <w:tab/>
        <w:t xml:space="preserve">Avoir produit de faux documents ou s’être rendu coupable de fausse(s) déclaration(s) en fournissant les renseignements exigés par le Maître d'Ouvrage dans le cadre du présent processus de passation et d’attribution du Marché.</w:t>
      </w:r>
    </w:p>
    <w:p w:rsidR="00000000" w:rsidDel="00000000" w:rsidP="00000000" w:rsidRDefault="00000000" w:rsidRPr="00000000" w14:paraId="000001E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attestons que nous ne sommes pas, et qu'aucun des membres de notre groupement ni de nos fournisseurs, entrepreneurs, consultants et sous-traitants, n'est dans l'une des situations de conflit d'intérêt suivantes :</w:t>
      </w:r>
    </w:p>
    <w:p w:rsidR="00000000" w:rsidDel="00000000" w:rsidP="00000000" w:rsidRDefault="00000000" w:rsidRPr="00000000" w14:paraId="000001ED">
      <w:pPr>
        <w:tabs>
          <w:tab w:val="left" w:leader="none" w:pos="1134"/>
        </w:tabs>
        <w:ind w:left="1134" w:hanging="567"/>
        <w:rPr/>
      </w:pPr>
      <w:r w:rsidDel="00000000" w:rsidR="00000000" w:rsidRPr="00000000">
        <w:rPr>
          <w:rtl w:val="0"/>
        </w:rPr>
        <w:t xml:space="preserve">3.1</w:t>
        <w:tab/>
        <w:t xml:space="preserve">Actionnaire contrôlant le Maître d'Ouvrage ou filiale contrôlée par le Maître d'Ouvrage, à moins que le conflit en découlant ait été porté à la connaissance du Maître d’Ouvrage et résolu à sa satisfaction.</w:t>
      </w:r>
    </w:p>
    <w:p w:rsidR="00000000" w:rsidDel="00000000" w:rsidP="00000000" w:rsidRDefault="00000000" w:rsidRPr="00000000" w14:paraId="000001EE">
      <w:pPr>
        <w:tabs>
          <w:tab w:val="left" w:leader="none" w:pos="1134"/>
        </w:tabs>
        <w:ind w:left="1134" w:hanging="567"/>
        <w:rPr/>
      </w:pPr>
      <w:r w:rsidDel="00000000" w:rsidR="00000000" w:rsidRPr="00000000">
        <w:rPr>
          <w:rtl w:val="0"/>
        </w:rPr>
        <w:t xml:space="preserve">3.2</w:t>
        <w:tab/>
        <w:t xml:space="preserve">Avoir des relations d'affaires ou familiales avec un membre des services du Maître d'Ouvrage impliqué dans le processus de passation du Marché ou la supervision du Marché en résultant, à moins que le conflit en découlant ait été porté à la connaissance du Maître d’Ouvrage et résolu à sa satisfaction ;</w:t>
      </w:r>
    </w:p>
    <w:p w:rsidR="00000000" w:rsidDel="00000000" w:rsidP="00000000" w:rsidRDefault="00000000" w:rsidRPr="00000000" w14:paraId="000001EF">
      <w:pPr>
        <w:tabs>
          <w:tab w:val="left" w:leader="none" w:pos="1134"/>
        </w:tabs>
        <w:ind w:left="1134" w:hanging="567"/>
        <w:rPr/>
      </w:pPr>
      <w:r w:rsidDel="00000000" w:rsidR="00000000" w:rsidRPr="00000000">
        <w:rPr>
          <w:rtl w:val="0"/>
        </w:rPr>
        <w:t xml:space="preserve">3.3</w:t>
        <w:tab/>
        <w:t xml:space="preserve">Contrôler ou être contrôlé par un autre soumissionnaire ou consultant, être placé sous le contrôle de la même entreprise qu'un autre soumissionnaire ou consultant, recevoir d'un autre soumissionnaire ou consultant ou attribuer à un autre soumissionnaire ou consultant directement ou indirectement des subventions, avoir le même représentant légal qu'un autre soumissionnaire ou consultant, entretenir directement ou indirectement des contacts avec un autre soumissionnaire ou consultant nous permettant d'avoir et de donner accès aux informations contenues dans nos offres ou propositions respectives, de les influencer, ou d'influencer les décisions du Maître d'Ouvrage ;</w:t>
      </w:r>
    </w:p>
    <w:p w:rsidR="00000000" w:rsidDel="00000000" w:rsidP="00000000" w:rsidRDefault="00000000" w:rsidRPr="00000000" w14:paraId="000001F0">
      <w:pPr>
        <w:tabs>
          <w:tab w:val="left" w:leader="none" w:pos="1134"/>
        </w:tabs>
        <w:ind w:left="1134" w:hanging="567"/>
        <w:rPr/>
      </w:pPr>
      <w:r w:rsidDel="00000000" w:rsidR="00000000" w:rsidRPr="00000000">
        <w:rPr>
          <w:rtl w:val="0"/>
        </w:rPr>
        <w:t xml:space="preserve">3.4</w:t>
        <w:tab/>
        <w:t xml:space="preserve">Être engagé pour une mission de prestations intellectuelles qui, par sa nature, risque de s'avérer incompatible avec nos missions pour le compte du Maître d'Ouvrage ;</w:t>
      </w:r>
    </w:p>
    <w:p w:rsidR="00000000" w:rsidDel="00000000" w:rsidP="00000000" w:rsidRDefault="00000000" w:rsidRPr="00000000" w14:paraId="000001F1">
      <w:pPr>
        <w:tabs>
          <w:tab w:val="left" w:leader="none" w:pos="1134"/>
        </w:tabs>
        <w:ind w:left="1134" w:hanging="567"/>
        <w:rPr/>
      </w:pPr>
      <w:r w:rsidDel="00000000" w:rsidR="00000000" w:rsidRPr="00000000">
        <w:rPr>
          <w:rtl w:val="0"/>
        </w:rPr>
        <w:t xml:space="preserve">3.5</w:t>
        <w:tab/>
        <w:t xml:space="preserve">Dans le cas d'une procédure ayant pour objet la passation d'un marché de travaux, fournitures ou équipements :</w:t>
      </w:r>
    </w:p>
    <w:p w:rsidR="00000000" w:rsidDel="00000000" w:rsidP="00000000" w:rsidRDefault="00000000" w:rsidRPr="00000000" w14:paraId="000001F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42" w:before="0" w:line="240" w:lineRule="auto"/>
        <w:ind w:left="1701"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Avoir préparé nous-mêmes ou avoir été associés à un consultant qui a préparé des spécifications, plans, calculs et autres documents utilisés dans le cadre de la procédure de passation du Marché ;</w:t>
      </w:r>
    </w:p>
    <w:p w:rsidR="00000000" w:rsidDel="00000000" w:rsidP="00000000" w:rsidRDefault="00000000" w:rsidRPr="00000000" w14:paraId="000001F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42" w:before="0" w:line="240" w:lineRule="auto"/>
        <w:ind w:left="1701"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Être nous-mêmes, ou l'une des firmes auxquelles nous sommes affiliées, recrutés, ou devant l'être, par le Maître d'Ouvrage pour effectuer la supervision ou le contrôle des travaux dans le cadre du Marché. </w:t>
      </w:r>
    </w:p>
    <w:p w:rsidR="00000000" w:rsidDel="00000000" w:rsidP="00000000" w:rsidRDefault="00000000" w:rsidRPr="00000000" w14:paraId="000001F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Si nous sommes un établissement public ou une entreprise publique, pour participer à une procédure de mise en concurrence, nous certifions que nous jouissons d'une autonomie juridique et financière et que nous sommes gérés selon les règles du droit commercial.</w:t>
      </w:r>
    </w:p>
    <w:p w:rsidR="00000000" w:rsidDel="00000000" w:rsidP="00000000" w:rsidRDefault="00000000" w:rsidRPr="00000000" w14:paraId="000001F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 nous engageons à communiquer sans délai au Maître d'Ouvrage, tout changement de situation au regard des points 1 à 3 qui précèdent.</w:t>
      </w:r>
    </w:p>
    <w:p w:rsidR="00000000" w:rsidDel="00000000" w:rsidP="00000000" w:rsidRDefault="00000000" w:rsidRPr="00000000" w14:paraId="000001F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Dans le cadre de la passation et de l'exécution du Marché :</w:t>
      </w:r>
    </w:p>
    <w:p w:rsidR="00000000" w:rsidDel="00000000" w:rsidP="00000000" w:rsidRDefault="00000000" w:rsidRPr="00000000" w14:paraId="000001F7">
      <w:pPr>
        <w:tabs>
          <w:tab w:val="left" w:leader="none" w:pos="1134"/>
        </w:tabs>
        <w:ind w:left="1134" w:hanging="567"/>
        <w:rPr/>
      </w:pPr>
      <w:r w:rsidDel="00000000" w:rsidR="00000000" w:rsidRPr="00000000">
        <w:rPr>
          <w:rtl w:val="0"/>
        </w:rPr>
        <w:t xml:space="preserve">6.1</w:t>
        <w:tab/>
        <w:t xml:space="preserve">Nous n'avons pas commis et nous ne commettrons pas de manœuvre déloyale (action ou omission) destinée à tromper délibérément autrui, à lui dissimuler intentionnellement des éléments, à surprendre ou vicier son consentement ou à lui faire contourner des obligations légales ou réglementaires et/ou violer ses règles internes afin d'obtenir un bénéfice illégitime.</w:t>
      </w:r>
    </w:p>
    <w:p w:rsidR="00000000" w:rsidDel="00000000" w:rsidP="00000000" w:rsidRDefault="00000000" w:rsidRPr="00000000" w14:paraId="000001F8">
      <w:pPr>
        <w:tabs>
          <w:tab w:val="left" w:leader="none" w:pos="1134"/>
        </w:tabs>
        <w:ind w:left="1134" w:hanging="567"/>
        <w:rPr/>
      </w:pPr>
      <w:r w:rsidDel="00000000" w:rsidR="00000000" w:rsidRPr="00000000">
        <w:rPr>
          <w:rtl w:val="0"/>
        </w:rPr>
        <w:t xml:space="preserve">6.2</w:t>
        <w:tab/>
        <w:t xml:space="preserve">Nous n'avons pas commis et nous ne commettrons pas de manœuvre déloyale (action ou omission) contraire à nos obligations légales ou réglementaires et/ou nos règles internes afin d'obtenir un bénéfice illégitime.</w:t>
      </w:r>
    </w:p>
    <w:p w:rsidR="00000000" w:rsidDel="00000000" w:rsidP="00000000" w:rsidRDefault="00000000" w:rsidRPr="00000000" w14:paraId="000001F9">
      <w:pPr>
        <w:tabs>
          <w:tab w:val="left" w:leader="none" w:pos="1134"/>
        </w:tabs>
        <w:ind w:left="1134" w:hanging="567"/>
        <w:rPr/>
      </w:pPr>
      <w:r w:rsidDel="00000000" w:rsidR="00000000" w:rsidRPr="00000000">
        <w:rPr>
          <w:rtl w:val="0"/>
        </w:rPr>
        <w:t xml:space="preserve">6.3</w:t>
        <w:tab/>
        <w:t xml:space="preserve">Nous n'avons pas promis, offert ou accordé et nous ne promettrons, offrirons ou accorderons pas, directement ou indirectement, à (i) toute Personne détenant un mandat législatif, exécutif, administratif ou judiciaire au sein de l'Etat du Maître d'Ouvrage, qu'elle ait été nommée ou élue, à titre permanent ou non, qu'elle soit rémunérée ou non et quel que soit son niveau hiérarchique, (ii) toute autre Personne qui exerce une fonction publique, y compris pour un organisme public ou une entreprise publique, ou qui fournit un service public, ou (iii) toute autre Personne définie comme agent public dans l'Etat du Maître d'Ouvrage, un avantage indu de toute nature, pour lui-même ou pour une autre personne ou entité, afin qu'il accomplisse ou s'abstienne d'accomplir un acte dans l'exercice de ses fonctions officielles.</w:t>
      </w:r>
    </w:p>
    <w:p w:rsidR="00000000" w:rsidDel="00000000" w:rsidP="00000000" w:rsidRDefault="00000000" w:rsidRPr="00000000" w14:paraId="000001FA">
      <w:pPr>
        <w:tabs>
          <w:tab w:val="left" w:leader="none" w:pos="1134"/>
        </w:tabs>
        <w:ind w:left="1134" w:hanging="567"/>
        <w:rPr/>
      </w:pPr>
      <w:r w:rsidDel="00000000" w:rsidR="00000000" w:rsidRPr="00000000">
        <w:rPr>
          <w:rtl w:val="0"/>
        </w:rPr>
        <w:t xml:space="preserve">6.4</w:t>
        <w:tab/>
        <w:t xml:space="preserve">Nous n'avons pas promis, offert ou accordé et nous ne promettrons, offrirons ou accorderons pas, directement ou indirectement, à toute Personne qui dirige une entité du secteur privé ou travaille pour une telle entité, en quelque qualité que ce soit, un avantage indu de toute nature, pour elle-même ou pour une autre Personne ou entité, afin qu'elle accomplisse ou s'abstienne d'accomplir un acte en violation de ses obligations légales, contractuelles ou professionnelles.</w:t>
      </w:r>
    </w:p>
    <w:p w:rsidR="00000000" w:rsidDel="00000000" w:rsidP="00000000" w:rsidRDefault="00000000" w:rsidRPr="00000000" w14:paraId="000001FB">
      <w:pPr>
        <w:tabs>
          <w:tab w:val="left" w:leader="none" w:pos="1134"/>
        </w:tabs>
        <w:ind w:left="1134" w:hanging="567"/>
        <w:rPr/>
      </w:pPr>
      <w:r w:rsidDel="00000000" w:rsidR="00000000" w:rsidRPr="00000000">
        <w:rPr>
          <w:rtl w:val="0"/>
        </w:rPr>
        <w:t xml:space="preserve">6.5</w:t>
        <w:tab/>
        <w:t xml:space="preserve">Nous n'avons pas commis et nous ne commettrons pas d'acte susceptible d'influencer le processus de passation du Marché au détriment du Maître d'Ouvrage et, notamment, aucune pratique anticoncurrentielle ayant pour objet ou pour effet d'empêcher, de restreindre ou de fausser le jeu de la concurrence, notamment en tendant à limiter l'accès au Marché ou le libre exercice de la concurrence par d'autres entreprises.</w:t>
      </w:r>
    </w:p>
    <w:p w:rsidR="00000000" w:rsidDel="00000000" w:rsidP="00000000" w:rsidRDefault="00000000" w:rsidRPr="00000000" w14:paraId="000001FC">
      <w:pPr>
        <w:tabs>
          <w:tab w:val="left" w:leader="none" w:pos="1134"/>
        </w:tabs>
        <w:ind w:left="1134" w:hanging="567"/>
        <w:rPr/>
      </w:pPr>
      <w:r w:rsidDel="00000000" w:rsidR="00000000" w:rsidRPr="00000000">
        <w:rPr>
          <w:rtl w:val="0"/>
        </w:rPr>
        <w:t xml:space="preserve">6.6</w:t>
        <w:tab/>
        <w:t xml:space="preserve">Nous-mêmes, ou l'un des membres de notre groupement, ou l'un des sous-traitants n'allons pas acquérir ou fournir de matériel et n'allons pas intervenir dans des secteurs sous embargo des Nations Unies, de l'Union Européenne ou de la France.</w:t>
      </w:r>
    </w:p>
    <w:p w:rsidR="00000000" w:rsidDel="00000000" w:rsidP="00000000" w:rsidRDefault="00000000" w:rsidRPr="00000000" w14:paraId="000001FD">
      <w:pPr>
        <w:tabs>
          <w:tab w:val="left" w:leader="none" w:pos="1134"/>
        </w:tabs>
        <w:ind w:left="1134" w:hanging="567"/>
        <w:rPr/>
      </w:pPr>
      <w:r w:rsidDel="00000000" w:rsidR="00000000" w:rsidRPr="00000000">
        <w:rPr>
          <w:rtl w:val="0"/>
        </w:rPr>
        <w:t xml:space="preserve">6.7</w:t>
        <w:tab/>
        <w:t xml:space="preserve">Nous nous engageons à respecter et à faire respecter par l'ensemble de nos sous-traitants les normes environnementales et sociales reconnues par la communauté internationale parmi lesquelles figurent les conventions fondamentales de l'Organisation Internationale du travail (OIT) et les conventions internationales pour la protection de l'environnement, en cohérence avec les lois et règlements applicables au pays de réalisation du Marché. En outre, nous nous engageons à mettre en œuvre les mesures d'atténuation des risques environnementaux et sociaux lorsqu’elles sont indiquées dans le plan de gestion environnementale et sociale fourni par le Maître d'Ouvrage.</w:t>
      </w:r>
    </w:p>
    <w:p w:rsidR="00000000" w:rsidDel="00000000" w:rsidP="00000000" w:rsidRDefault="00000000" w:rsidRPr="00000000" w14:paraId="000001F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Nous-mêmes, les membres de notre groupement, nos fournisseurs, entrepreneurs, consultants et sous-traitants, autorisons le Maître d’Ouvrage à examiner les documents et pièces comptables relatifs à la passation et à l'exécution du Marché et à les soumettre pour vérification à des auditeurs désignés par le Maître d’Ouvrage.</w:t>
      </w:r>
    </w:p>
    <w:p w:rsidR="00000000" w:rsidDel="00000000" w:rsidP="00000000" w:rsidRDefault="00000000" w:rsidRPr="00000000" w14:paraId="000001FF">
      <w:pPr>
        <w:tabs>
          <w:tab w:val="right" w:leader="none" w:pos="5103"/>
          <w:tab w:val="right" w:leader="none" w:pos="9072"/>
        </w:tabs>
        <w:rPr/>
      </w:pPr>
      <w:r w:rsidDel="00000000" w:rsidR="00000000" w:rsidRPr="00000000">
        <w:rPr>
          <w:rtl w:val="0"/>
        </w:rPr>
        <w:t xml:space="preserve">Nom : </w:t>
        <w:tab/>
        <w:t xml:space="preserve">En tant que : </w:t>
        <w:tab/>
      </w:r>
    </w:p>
    <w:p w:rsidR="00000000" w:rsidDel="00000000" w:rsidP="00000000" w:rsidRDefault="00000000" w:rsidRPr="00000000" w14:paraId="00000200">
      <w:pPr>
        <w:tabs>
          <w:tab w:val="right" w:leader="none" w:pos="9072"/>
        </w:tabs>
        <w:rPr/>
      </w:pPr>
      <w:r w:rsidDel="00000000" w:rsidR="00000000" w:rsidRPr="00000000">
        <w:rPr>
          <w:rtl w:val="0"/>
        </w:rPr>
        <w:t xml:space="preserve">Dûment habilité à signer pour et au nom de</w:t>
      </w:r>
      <w:r w:rsidDel="00000000" w:rsidR="00000000" w:rsidRPr="00000000">
        <w:rPr>
          <w:vertAlign w:val="superscript"/>
        </w:rPr>
        <w:footnoteReference w:customMarkFollows="0" w:id="6"/>
      </w:r>
      <w:r w:rsidDel="00000000" w:rsidR="00000000" w:rsidRPr="00000000">
        <w:rPr>
          <w:rtl w:val="0"/>
        </w:rPr>
        <w:t xml:space="preserve"> :</w:t>
        <w:tab/>
      </w:r>
    </w:p>
    <w:p w:rsidR="00000000" w:rsidDel="00000000" w:rsidP="00000000" w:rsidRDefault="00000000" w:rsidRPr="00000000" w14:paraId="00000201">
      <w:pPr>
        <w:tabs>
          <w:tab w:val="right" w:leader="none" w:pos="9072"/>
        </w:tabs>
        <w:rPr/>
      </w:pPr>
      <w:r w:rsidDel="00000000" w:rsidR="00000000" w:rsidRPr="00000000">
        <w:rPr>
          <w:rtl w:val="0"/>
        </w:rPr>
        <w:t xml:space="preserve">Signature :</w:t>
        <w:tab/>
      </w:r>
    </w:p>
    <w:p w:rsidR="00000000" w:rsidDel="00000000" w:rsidP="00000000" w:rsidRDefault="00000000" w:rsidRPr="00000000" w14:paraId="00000202">
      <w:pPr>
        <w:tabs>
          <w:tab w:val="right" w:leader="none" w:pos="9072"/>
        </w:tabs>
        <w:rPr/>
      </w:pPr>
      <w:r w:rsidDel="00000000" w:rsidR="00000000" w:rsidRPr="00000000">
        <w:rPr>
          <w:rtl w:val="0"/>
        </w:rPr>
        <w:t xml:space="preserve">En date du : </w:t>
        <w:tab/>
      </w:r>
    </w:p>
    <w:p w:rsidR="00000000" w:rsidDel="00000000" w:rsidP="00000000" w:rsidRDefault="00000000" w:rsidRPr="00000000" w14:paraId="00000203">
      <w:pPr>
        <w:spacing w:after="0" w:line="240" w:lineRule="auto"/>
        <w:jc w:val="left"/>
        <w:rPr/>
      </w:pPr>
      <w:r w:rsidDel="00000000" w:rsidR="00000000" w:rsidRPr="00000000">
        <w:br w:type="page"/>
      </w:r>
      <w:r w:rsidDel="00000000" w:rsidR="00000000" w:rsidRPr="00000000">
        <w:rPr>
          <w:rtl w:val="0"/>
        </w:rPr>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bookmarkStart w:colFirst="0" w:colLast="0" w:name="_heading=h.63ohoztdvciw" w:id="11"/>
      <w:bookmarkEnd w:id="11"/>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Formulaires de Pré-qualification des Candidats</w:t>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bookmarkStart w:colFirst="0" w:colLast="0" w:name="_heading=h.m0672eexadjn" w:id="12"/>
      <w:bookmarkEnd w:id="12"/>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Formulaire ELI–1.1 :</w:t>
        <w:br w:type="textWrapping"/>
        <w:t xml:space="preserve">Fiche de renseignements du Candidat</w:t>
      </w:r>
    </w:p>
    <w:p w:rsidR="00000000" w:rsidDel="00000000" w:rsidP="00000000" w:rsidRDefault="00000000" w:rsidRPr="00000000" w14:paraId="00000207">
      <w:pPr>
        <w:shd w:fill="ffffff" w:val="clear"/>
        <w:spacing w:after="0" w:lineRule="auto"/>
        <w:jc w:val="right"/>
        <w:rPr/>
      </w:pPr>
      <w:r w:rsidDel="00000000" w:rsidR="00000000" w:rsidRPr="00000000">
        <w:rPr>
          <w:rtl w:val="0"/>
        </w:rPr>
        <w:t xml:space="preserve">Date : </w:t>
      </w:r>
      <w:r w:rsidDel="00000000" w:rsidR="00000000" w:rsidRPr="00000000">
        <w:rPr>
          <w:i w:val="1"/>
          <w:highlight w:val="white"/>
          <w:rtl w:val="0"/>
        </w:rPr>
        <w:t xml:space="preserve">[insérer jour, mois, année]</w:t>
      </w:r>
      <w:r w:rsidDel="00000000" w:rsidR="00000000" w:rsidRPr="00000000">
        <w:rPr>
          <w:rtl w:val="0"/>
        </w:rPr>
      </w:r>
    </w:p>
    <w:p w:rsidR="00000000" w:rsidDel="00000000" w:rsidP="00000000" w:rsidRDefault="00000000" w:rsidRPr="00000000" w14:paraId="00000208">
      <w:pPr>
        <w:shd w:fill="ffffff" w:val="clear"/>
        <w:spacing w:after="0" w:lineRule="auto"/>
        <w:jc w:val="right"/>
        <w:rPr/>
      </w:pPr>
      <w:r w:rsidDel="00000000" w:rsidR="00000000" w:rsidRPr="00000000">
        <w:rPr>
          <w:rtl w:val="0"/>
        </w:rPr>
        <w:t xml:space="preserve">No. AO et titre : </w:t>
      </w:r>
      <w:r w:rsidDel="00000000" w:rsidR="00000000" w:rsidRPr="00000000">
        <w:rPr>
          <w:i w:val="1"/>
          <w:highlight w:val="white"/>
          <w:rtl w:val="0"/>
        </w:rPr>
        <w:t xml:space="preserve">[numéro et titre de l’AO]</w:t>
      </w:r>
      <w:r w:rsidDel="00000000" w:rsidR="00000000" w:rsidRPr="00000000">
        <w:rPr>
          <w:rtl w:val="0"/>
        </w:rPr>
      </w:r>
    </w:p>
    <w:p w:rsidR="00000000" w:rsidDel="00000000" w:rsidP="00000000" w:rsidRDefault="00000000" w:rsidRPr="00000000" w14:paraId="00000209">
      <w:pPr>
        <w:shd w:fill="ffffff" w:val="clear"/>
        <w:jc w:val="right"/>
        <w:rPr/>
      </w:pPr>
      <w:r w:rsidDel="00000000" w:rsidR="00000000" w:rsidRPr="00000000">
        <w:rPr>
          <w:rtl w:val="0"/>
        </w:rPr>
        <w:t xml:space="preserve">Page </w:t>
      </w:r>
      <w:r w:rsidDel="00000000" w:rsidR="00000000" w:rsidRPr="00000000">
        <w:rPr>
          <w:i w:val="1"/>
          <w:highlight w:val="white"/>
          <w:rtl w:val="0"/>
        </w:rPr>
        <w:t xml:space="preserve">[numéro de la page]</w:t>
      </w:r>
      <w:r w:rsidDel="00000000" w:rsidR="00000000" w:rsidRPr="00000000">
        <w:rPr>
          <w:rtl w:val="0"/>
        </w:rPr>
        <w:t xml:space="preserve"> de </w:t>
      </w:r>
      <w:r w:rsidDel="00000000" w:rsidR="00000000" w:rsidRPr="00000000">
        <w:rPr>
          <w:i w:val="1"/>
          <w:highlight w:val="white"/>
          <w:rtl w:val="0"/>
        </w:rPr>
        <w:t xml:space="preserve">[nombre total de pages]</w:t>
      </w:r>
      <w:r w:rsidDel="00000000" w:rsidR="00000000" w:rsidRPr="00000000">
        <w:rPr>
          <w:rtl w:val="0"/>
        </w:rPr>
        <w:t xml:space="preserve"> pages</w:t>
      </w:r>
    </w:p>
    <w:p w:rsidR="00000000" w:rsidDel="00000000" w:rsidP="00000000" w:rsidRDefault="00000000" w:rsidRPr="00000000" w14:paraId="0000020A">
      <w:pPr>
        <w:shd w:fill="ffffff" w:val="clear"/>
        <w:rPr/>
      </w:pPr>
      <w:r w:rsidDel="00000000" w:rsidR="00000000" w:rsidRPr="00000000">
        <w:rPr>
          <w:rtl w:val="0"/>
        </w:rPr>
      </w:r>
    </w:p>
    <w:tbl>
      <w:tblPr>
        <w:tblStyle w:val="Table8"/>
        <w:tblW w:w="9468.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468"/>
        <w:tblGridChange w:id="0">
          <w:tblGrid>
            <w:gridCol w:w="9468"/>
          </w:tblGrid>
        </w:tblGridChange>
      </w:tblGrid>
      <w:tr>
        <w:trPr>
          <w:cantSplit w:val="1"/>
          <w:trHeight w:val="440" w:hRule="atLeast"/>
          <w:tblHeader w:val="0"/>
        </w:trPr>
        <w:tc>
          <w:tcPr>
            <w:tcBorders>
              <w:bottom w:color="000000" w:space="0" w:sz="0" w:val="nil"/>
            </w:tcBorders>
          </w:tcPr>
          <w:p w:rsidR="00000000" w:rsidDel="00000000" w:rsidP="00000000" w:rsidRDefault="00000000" w:rsidRPr="00000000" w14:paraId="0000020B">
            <w:pPr>
              <w:shd w:fill="ffffff" w:val="clear"/>
              <w:tabs>
                <w:tab w:val="right" w:leader="none" w:pos="8931"/>
              </w:tabs>
              <w:spacing w:after="100" w:before="100" w:lineRule="auto"/>
              <w:rPr/>
            </w:pPr>
            <w:r w:rsidDel="00000000" w:rsidR="00000000" w:rsidRPr="00000000">
              <w:rPr>
                <w:rtl w:val="0"/>
              </w:rPr>
              <w:t xml:space="preserve">Nom légal du Candidat :</w:t>
              <w:tab/>
              <w:br w:type="textWrapping"/>
            </w:r>
            <w:r w:rsidDel="00000000" w:rsidR="00000000" w:rsidRPr="00000000">
              <w:rPr>
                <w:i w:val="1"/>
                <w:highlight w:val="white"/>
                <w:rtl w:val="0"/>
              </w:rPr>
              <w:t xml:space="preserve">[insérer le nom légal complet]</w:t>
            </w:r>
            <w:r w:rsidDel="00000000" w:rsidR="00000000" w:rsidRPr="00000000">
              <w:rPr>
                <w:rtl w:val="0"/>
              </w:rPr>
            </w:r>
          </w:p>
        </w:tc>
      </w:tr>
      <w:tr>
        <w:trPr>
          <w:cantSplit w:val="1"/>
          <w:trHeight w:val="674" w:hRule="atLeast"/>
          <w:tblHeader w:val="0"/>
        </w:trPr>
        <w:tc>
          <w:tcPr/>
          <w:p w:rsidR="00000000" w:rsidDel="00000000" w:rsidP="00000000" w:rsidRDefault="00000000" w:rsidRPr="00000000" w14:paraId="0000020C">
            <w:pPr>
              <w:shd w:fill="ffffff" w:val="clear"/>
              <w:tabs>
                <w:tab w:val="right" w:leader="none" w:pos="8931"/>
              </w:tabs>
              <w:spacing w:after="100" w:before="100" w:lineRule="auto"/>
              <w:rPr>
                <w:i w:val="1"/>
              </w:rPr>
            </w:pPr>
            <w:r w:rsidDel="00000000" w:rsidR="00000000" w:rsidRPr="00000000">
              <w:rPr>
                <w:rtl w:val="0"/>
              </w:rPr>
              <w:t xml:space="preserve">Dans le cas d’un groupement d’entreprises (GE), nom légal de chaque partenaire :</w:t>
              <w:tab/>
              <w:br w:type="textWrapping"/>
            </w:r>
            <w:r w:rsidDel="00000000" w:rsidR="00000000" w:rsidRPr="00000000">
              <w:rPr>
                <w:i w:val="1"/>
                <w:highlight w:val="white"/>
                <w:rtl w:val="0"/>
              </w:rPr>
              <w:t xml:space="preserve">[insérer le nom légal complet de chaque partenaire]</w:t>
            </w:r>
            <w:r w:rsidDel="00000000" w:rsidR="00000000" w:rsidRPr="00000000">
              <w:rPr>
                <w:rtl w:val="0"/>
              </w:rPr>
            </w:r>
          </w:p>
        </w:tc>
      </w:tr>
      <w:tr>
        <w:trPr>
          <w:cantSplit w:val="1"/>
          <w:trHeight w:val="674" w:hRule="atLeast"/>
          <w:tblHeader w:val="0"/>
        </w:trPr>
        <w:tc>
          <w:tcPr/>
          <w:p w:rsidR="00000000" w:rsidDel="00000000" w:rsidP="00000000" w:rsidRDefault="00000000" w:rsidRPr="00000000" w14:paraId="0000020D">
            <w:pPr>
              <w:shd w:fill="ffffff" w:val="clear"/>
              <w:tabs>
                <w:tab w:val="right" w:leader="none" w:pos="8931"/>
              </w:tabs>
              <w:spacing w:after="100" w:before="100" w:lineRule="auto"/>
              <w:rPr>
                <w:i w:val="1"/>
              </w:rPr>
            </w:pPr>
            <w:r w:rsidDel="00000000" w:rsidR="00000000" w:rsidRPr="00000000">
              <w:rPr>
                <w:rtl w:val="0"/>
              </w:rPr>
              <w:t xml:space="preserve">Pays où le Candidat est constitué ou a l’intention de se constituer en société :</w:t>
              <w:tab/>
              <w:br w:type="textWrapping"/>
            </w:r>
            <w:r w:rsidDel="00000000" w:rsidR="00000000" w:rsidRPr="00000000">
              <w:rPr>
                <w:i w:val="1"/>
                <w:highlight w:val="white"/>
                <w:rtl w:val="0"/>
              </w:rPr>
              <w:t xml:space="preserve">[indiquer le pays de constitution en société]</w:t>
            </w:r>
            <w:r w:rsidDel="00000000" w:rsidR="00000000" w:rsidRPr="00000000">
              <w:rPr>
                <w:rtl w:val="0"/>
              </w:rPr>
            </w:r>
          </w:p>
        </w:tc>
      </w:tr>
      <w:tr>
        <w:trPr>
          <w:cantSplit w:val="1"/>
          <w:trHeight w:val="674" w:hRule="atLeast"/>
          <w:tblHeader w:val="0"/>
        </w:trPr>
        <w:tc>
          <w:tcPr/>
          <w:p w:rsidR="00000000" w:rsidDel="00000000" w:rsidP="00000000" w:rsidRDefault="00000000" w:rsidRPr="00000000" w14:paraId="0000020E">
            <w:pPr>
              <w:shd w:fill="ffffff" w:val="clear"/>
              <w:tabs>
                <w:tab w:val="right" w:leader="none" w:pos="8931"/>
              </w:tabs>
              <w:spacing w:after="100" w:before="100" w:lineRule="auto"/>
              <w:rPr>
                <w:i w:val="1"/>
              </w:rPr>
            </w:pPr>
            <w:r w:rsidDel="00000000" w:rsidR="00000000" w:rsidRPr="00000000">
              <w:rPr>
                <w:rtl w:val="0"/>
              </w:rPr>
              <w:t xml:space="preserve">Année à laquelle le Candidat a été ou entend se constituer en société :</w:t>
              <w:tab/>
              <w:br w:type="textWrapping"/>
            </w:r>
            <w:r w:rsidDel="00000000" w:rsidR="00000000" w:rsidRPr="00000000">
              <w:rPr>
                <w:i w:val="1"/>
                <w:highlight w:val="white"/>
                <w:rtl w:val="0"/>
              </w:rPr>
              <w:t xml:space="preserve">[indiquer l’année de constitution en société]</w:t>
            </w:r>
            <w:r w:rsidDel="00000000" w:rsidR="00000000" w:rsidRPr="00000000">
              <w:rPr>
                <w:rtl w:val="0"/>
              </w:rPr>
            </w:r>
          </w:p>
        </w:tc>
      </w:tr>
      <w:tr>
        <w:trPr>
          <w:cantSplit w:val="1"/>
          <w:tblHeader w:val="0"/>
        </w:trPr>
        <w:tc>
          <w:tcPr/>
          <w:p w:rsidR="00000000" w:rsidDel="00000000" w:rsidP="00000000" w:rsidRDefault="00000000" w:rsidRPr="00000000" w14:paraId="0000020F">
            <w:pPr>
              <w:shd w:fill="ffffff" w:val="clear"/>
              <w:tabs>
                <w:tab w:val="right" w:leader="none" w:pos="8931"/>
              </w:tabs>
              <w:spacing w:after="100" w:before="100" w:lineRule="auto"/>
              <w:rPr>
                <w:i w:val="1"/>
              </w:rPr>
            </w:pPr>
            <w:r w:rsidDel="00000000" w:rsidR="00000000" w:rsidRPr="00000000">
              <w:rPr>
                <w:rtl w:val="0"/>
              </w:rPr>
              <w:t xml:space="preserve">Adresse légale du Candidat dans le pays où il est constitué en société :</w:t>
              <w:tab/>
              <w:br w:type="textWrapping"/>
            </w:r>
            <w:r w:rsidDel="00000000" w:rsidR="00000000" w:rsidRPr="00000000">
              <w:rPr>
                <w:i w:val="1"/>
                <w:highlight w:val="white"/>
                <w:rtl w:val="0"/>
              </w:rPr>
              <w:t xml:space="preserve">[insérer nom de rue, numéro, ville, pays]</w:t>
            </w:r>
            <w:r w:rsidDel="00000000" w:rsidR="00000000" w:rsidRPr="00000000">
              <w:rPr>
                <w:rtl w:val="0"/>
              </w:rPr>
            </w:r>
          </w:p>
        </w:tc>
      </w:tr>
      <w:tr>
        <w:trPr>
          <w:cantSplit w:val="1"/>
          <w:tblHeader w:val="0"/>
        </w:trPr>
        <w:tc>
          <w:tcPr/>
          <w:p w:rsidR="00000000" w:rsidDel="00000000" w:rsidP="00000000" w:rsidRDefault="00000000" w:rsidRPr="00000000" w14:paraId="00000210">
            <w:pPr>
              <w:shd w:fill="ffffff" w:val="clear"/>
              <w:tabs>
                <w:tab w:val="right" w:leader="none" w:pos="8931"/>
              </w:tabs>
              <w:spacing w:after="100" w:before="100" w:lineRule="auto"/>
              <w:rPr/>
            </w:pPr>
            <w:r w:rsidDel="00000000" w:rsidR="00000000" w:rsidRPr="00000000">
              <w:rPr>
                <w:rtl w:val="0"/>
              </w:rPr>
              <w:t xml:space="preserve">Renseignements sur le représentant autorisé du Candidat : </w:t>
            </w:r>
          </w:p>
          <w:p w:rsidR="00000000" w:rsidDel="00000000" w:rsidP="00000000" w:rsidRDefault="00000000" w:rsidRPr="00000000" w14:paraId="00000211">
            <w:pPr>
              <w:shd w:fill="ffffff" w:val="clear"/>
              <w:tabs>
                <w:tab w:val="right" w:leader="none" w:pos="8931"/>
              </w:tabs>
              <w:spacing w:after="100" w:before="100" w:lineRule="auto"/>
              <w:rPr/>
            </w:pPr>
            <w:r w:rsidDel="00000000" w:rsidR="00000000" w:rsidRPr="00000000">
              <w:rPr>
                <w:rtl w:val="0"/>
              </w:rPr>
              <w:t xml:space="preserve">Nom :</w:t>
              <w:tab/>
              <w:br w:type="textWrapping"/>
            </w:r>
            <w:r w:rsidDel="00000000" w:rsidR="00000000" w:rsidRPr="00000000">
              <w:rPr>
                <w:i w:val="1"/>
                <w:highlight w:val="white"/>
                <w:rtl w:val="0"/>
              </w:rPr>
              <w:t xml:space="preserve">[insérer le nom légal complet]</w:t>
            </w:r>
            <w:r w:rsidDel="00000000" w:rsidR="00000000" w:rsidRPr="00000000">
              <w:rPr>
                <w:rtl w:val="0"/>
              </w:rPr>
            </w:r>
          </w:p>
          <w:p w:rsidR="00000000" w:rsidDel="00000000" w:rsidP="00000000" w:rsidRDefault="00000000" w:rsidRPr="00000000" w14:paraId="00000212">
            <w:pPr>
              <w:shd w:fill="ffffff" w:val="clear"/>
              <w:tabs>
                <w:tab w:val="right" w:leader="none" w:pos="8931"/>
              </w:tabs>
              <w:spacing w:after="100" w:before="100" w:lineRule="auto"/>
              <w:rPr/>
            </w:pPr>
            <w:r w:rsidDel="00000000" w:rsidR="00000000" w:rsidRPr="00000000">
              <w:rPr>
                <w:rtl w:val="0"/>
              </w:rPr>
              <w:t xml:space="preserve">Adresse :</w:t>
              <w:tab/>
              <w:br w:type="textWrapping"/>
            </w:r>
            <w:r w:rsidDel="00000000" w:rsidR="00000000" w:rsidRPr="00000000">
              <w:rPr>
                <w:i w:val="1"/>
                <w:highlight w:val="white"/>
                <w:rtl w:val="0"/>
              </w:rPr>
              <w:t xml:space="preserve">[indiquer rue, numéro, ville, pays]</w:t>
            </w:r>
            <w:r w:rsidDel="00000000" w:rsidR="00000000" w:rsidRPr="00000000">
              <w:rPr>
                <w:rtl w:val="0"/>
              </w:rPr>
            </w:r>
          </w:p>
          <w:p w:rsidR="00000000" w:rsidDel="00000000" w:rsidP="00000000" w:rsidRDefault="00000000" w:rsidRPr="00000000" w14:paraId="00000213">
            <w:pPr>
              <w:shd w:fill="ffffff" w:val="clear"/>
              <w:tabs>
                <w:tab w:val="right" w:leader="none" w:pos="8931"/>
              </w:tabs>
              <w:spacing w:after="100" w:before="100" w:lineRule="auto"/>
              <w:rPr/>
            </w:pPr>
            <w:r w:rsidDel="00000000" w:rsidR="00000000" w:rsidRPr="00000000">
              <w:rPr>
                <w:rtl w:val="0"/>
              </w:rPr>
              <w:t xml:space="preserve">Numéro de téléphone/de télécopie :</w:t>
              <w:tab/>
              <w:br w:type="textWrapping"/>
            </w:r>
            <w:r w:rsidDel="00000000" w:rsidR="00000000" w:rsidRPr="00000000">
              <w:rPr>
                <w:i w:val="1"/>
                <w:highlight w:val="white"/>
                <w:rtl w:val="0"/>
              </w:rPr>
              <w:t xml:space="preserve">[insérer numéro de téléphone/télécopie avec le préfixe du pays et de la ville]</w:t>
            </w:r>
            <w:r w:rsidDel="00000000" w:rsidR="00000000" w:rsidRPr="00000000">
              <w:rPr>
                <w:rtl w:val="0"/>
              </w:rPr>
            </w:r>
          </w:p>
          <w:p w:rsidR="00000000" w:rsidDel="00000000" w:rsidP="00000000" w:rsidRDefault="00000000" w:rsidRPr="00000000" w14:paraId="00000214">
            <w:pPr>
              <w:shd w:fill="ffffff" w:val="clear"/>
              <w:tabs>
                <w:tab w:val="right" w:leader="none" w:pos="8931"/>
              </w:tabs>
              <w:spacing w:after="100" w:before="100" w:lineRule="auto"/>
              <w:rPr/>
            </w:pPr>
            <w:r w:rsidDel="00000000" w:rsidR="00000000" w:rsidRPr="00000000">
              <w:rPr>
                <w:rtl w:val="0"/>
              </w:rPr>
              <w:t xml:space="preserve">Adresse électronique :</w:t>
              <w:tab/>
              <w:br w:type="textWrapping"/>
            </w:r>
            <w:r w:rsidDel="00000000" w:rsidR="00000000" w:rsidRPr="00000000">
              <w:rPr>
                <w:i w:val="1"/>
                <w:highlight w:val="white"/>
                <w:rtl w:val="0"/>
              </w:rPr>
              <w:t xml:space="preserve">[adresse du courriel]</w:t>
            </w:r>
            <w:r w:rsidDel="00000000" w:rsidR="00000000" w:rsidRPr="00000000">
              <w:rPr>
                <w:rtl w:val="0"/>
              </w:rPr>
            </w:r>
          </w:p>
        </w:tc>
      </w:tr>
      <w:tr>
        <w:trPr>
          <w:cantSplit w:val="1"/>
          <w:tblHeader w:val="0"/>
        </w:trPr>
        <w:tc>
          <w:tcPr/>
          <w:p w:rsidR="00000000" w:rsidDel="00000000" w:rsidP="00000000" w:rsidRDefault="00000000" w:rsidRPr="00000000" w14:paraId="0000021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ffffff" w:val="clear"/>
              <w:spacing w:after="0" w:before="142"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copies des documents qui suivent sont jointes :</w:t>
            </w:r>
          </w:p>
          <w:p w:rsidR="00000000" w:rsidDel="00000000" w:rsidP="00000000" w:rsidRDefault="00000000" w:rsidRPr="00000000" w14:paraId="0000021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ffffff" w:val="clear"/>
              <w:tabs>
                <w:tab w:val="left" w:leader="none" w:pos="1134"/>
              </w:tabs>
              <w:spacing w:after="0" w:before="142"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Statuts ou Documents constitutifs et document d'enregistrement de l’entité légale susmentionnée. </w:t>
            </w:r>
          </w:p>
          <w:p w:rsidR="00000000" w:rsidDel="00000000" w:rsidP="00000000" w:rsidRDefault="00000000" w:rsidRPr="00000000" w14:paraId="0000021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ffffff" w:val="clear"/>
              <w:tabs>
                <w:tab w:val="left" w:leader="none" w:pos="1134"/>
              </w:tabs>
              <w:spacing w:after="0"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Dans le cas d’un GE, lettre d’intention de former un GE ou document de constitution d'un GE</w:t>
            </w:r>
          </w:p>
          <w:p w:rsidR="00000000" w:rsidDel="00000000" w:rsidP="00000000" w:rsidRDefault="00000000" w:rsidRPr="00000000" w14:paraId="0000021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ffffff" w:val="clear"/>
              <w:tabs>
                <w:tab w:val="left" w:leader="none" w:pos="1134"/>
              </w:tabs>
              <w:spacing w:after="0"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Dans le cas d’une entreprise publique,  les documents établissant :</w:t>
            </w:r>
          </w:p>
          <w:p w:rsidR="00000000" w:rsidDel="00000000" w:rsidP="00000000" w:rsidRDefault="00000000" w:rsidRPr="00000000" w14:paraId="00000219">
            <w:pPr>
              <w:numPr>
                <w:ilvl w:val="0"/>
                <w:numId w:val="6"/>
              </w:numPr>
              <w:shd w:fill="ffffff" w:val="clear"/>
              <w:spacing w:after="0" w:before="142" w:lineRule="auto"/>
              <w:ind w:left="1701" w:hanging="567"/>
              <w:rPr/>
            </w:pPr>
            <w:r w:rsidDel="00000000" w:rsidR="00000000" w:rsidRPr="00000000">
              <w:rPr>
                <w:rtl w:val="0"/>
              </w:rPr>
              <w:t xml:space="preserve">L’autonomie juridique et financière de l’entreprise</w:t>
            </w:r>
          </w:p>
          <w:p w:rsidR="00000000" w:rsidDel="00000000" w:rsidP="00000000" w:rsidRDefault="00000000" w:rsidRPr="00000000" w14:paraId="0000021A">
            <w:pPr>
              <w:numPr>
                <w:ilvl w:val="0"/>
                <w:numId w:val="6"/>
              </w:numPr>
              <w:shd w:fill="ffffff" w:val="clear"/>
              <w:spacing w:after="0" w:before="0" w:lineRule="auto"/>
              <w:ind w:left="1701" w:hanging="567"/>
              <w:rPr/>
            </w:pPr>
            <w:r w:rsidDel="00000000" w:rsidR="00000000" w:rsidRPr="00000000">
              <w:rPr>
                <w:rtl w:val="0"/>
              </w:rPr>
              <w:t xml:space="preserve">Que l’entreprise est régie par les dispositions du droit commercial</w:t>
            </w:r>
          </w:p>
          <w:p w:rsidR="00000000" w:rsidDel="00000000" w:rsidP="00000000" w:rsidRDefault="00000000" w:rsidRPr="00000000" w14:paraId="0000021B">
            <w:pPr>
              <w:numPr>
                <w:ilvl w:val="0"/>
                <w:numId w:val="6"/>
              </w:numPr>
              <w:shd w:fill="ffffff" w:val="clear"/>
              <w:spacing w:after="0" w:before="0" w:lineRule="auto"/>
              <w:ind w:left="1701" w:hanging="567"/>
              <w:rPr/>
            </w:pPr>
            <w:r w:rsidDel="00000000" w:rsidR="00000000" w:rsidRPr="00000000">
              <w:rPr>
                <w:rtl w:val="0"/>
              </w:rPr>
              <w:t xml:space="preserve">Que le Candidat ne dépend pas du Maître d’Ouvrage</w:t>
            </w:r>
          </w:p>
          <w:p w:rsidR="00000000" w:rsidDel="00000000" w:rsidP="00000000" w:rsidRDefault="00000000" w:rsidRPr="00000000" w14:paraId="0000021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ffffff" w:val="clear"/>
              <w:spacing w:after="100" w:before="142"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documents tels que l’organigramme de l’entreprise, la liste des membres du conseil d’administration et l’actionnariat sont inclus. </w:t>
            </w:r>
          </w:p>
        </w:tc>
      </w:tr>
    </w:tbl>
    <w:p w:rsidR="00000000" w:rsidDel="00000000" w:rsidP="00000000" w:rsidRDefault="00000000" w:rsidRPr="00000000" w14:paraId="0000021D">
      <w:pPr>
        <w:shd w:fill="ffffff" w:val="clear"/>
        <w:rPr/>
      </w:pPr>
      <w:r w:rsidDel="00000000" w:rsidR="00000000" w:rsidRPr="00000000">
        <w:rPr>
          <w:rtl w:val="0"/>
        </w:rPr>
      </w:r>
    </w:p>
    <w:p w:rsidR="00000000" w:rsidDel="00000000" w:rsidP="00000000" w:rsidRDefault="00000000" w:rsidRPr="00000000" w14:paraId="0000021E">
      <w:pPr>
        <w:spacing w:after="0" w:line="240" w:lineRule="auto"/>
        <w:jc w:val="left"/>
        <w:rPr/>
      </w:pPr>
      <w:r w:rsidDel="00000000" w:rsidR="00000000" w:rsidRPr="00000000">
        <w:br w:type="page"/>
      </w: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bookmarkStart w:colFirst="0" w:colLast="0" w:name="_heading=h.9nqbr6v5sxtp" w:id="13"/>
      <w:bookmarkEnd w:id="13"/>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Formulaire ELI–1.2 :</w:t>
        <w:br w:type="textWrapping"/>
        <w:t xml:space="preserve">Fiche de renseignement sur chaque Partie constituant le Candidat</w:t>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rPr>
          <w:i w:val="1"/>
        </w:rPr>
      </w:pPr>
      <w:r w:rsidDel="00000000" w:rsidR="00000000" w:rsidRPr="00000000">
        <w:rPr>
          <w:i w:val="1"/>
          <w:highlight w:val="white"/>
          <w:rtl w:val="0"/>
        </w:rPr>
        <w:t xml:space="preserve">[Le formulaire ci-après doit être rempli par les parties constituant un Candidat, à savoir la (les) partie(s) d’un Groupement d’entreprises, ainsi que, le cas échéant, les sous-traitants spécialisés, et dans ce cas, remplacer "Partie au GE" par "sous-traitant spécialisé".]</w:t>
      </w:r>
      <w:r w:rsidDel="00000000" w:rsidR="00000000" w:rsidRPr="00000000">
        <w:rPr>
          <w:rtl w:val="0"/>
        </w:rPr>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spacing w:after="0" w:lineRule="auto"/>
        <w:jc w:val="right"/>
        <w:rPr/>
      </w:pPr>
      <w:r w:rsidDel="00000000" w:rsidR="00000000" w:rsidRPr="00000000">
        <w:rPr>
          <w:rtl w:val="0"/>
        </w:rPr>
        <w:t xml:space="preserve">Date : </w:t>
      </w:r>
      <w:r w:rsidDel="00000000" w:rsidR="00000000" w:rsidRPr="00000000">
        <w:rPr>
          <w:i w:val="1"/>
          <w:highlight w:val="white"/>
          <w:rtl w:val="0"/>
        </w:rPr>
        <w:t xml:space="preserve">[insérer jour, mois, année]</w:t>
      </w:r>
      <w:r w:rsidDel="00000000" w:rsidR="00000000" w:rsidRPr="00000000">
        <w:rPr>
          <w:rtl w:val="0"/>
        </w:rPr>
      </w:r>
    </w:p>
    <w:p w:rsidR="00000000" w:rsidDel="00000000" w:rsidP="00000000" w:rsidRDefault="00000000" w:rsidRPr="00000000" w14:paraId="00000224">
      <w:pPr>
        <w:spacing w:after="0" w:lineRule="auto"/>
        <w:jc w:val="right"/>
        <w:rPr/>
      </w:pPr>
      <w:r w:rsidDel="00000000" w:rsidR="00000000" w:rsidRPr="00000000">
        <w:rPr>
          <w:rtl w:val="0"/>
        </w:rPr>
        <w:t xml:space="preserve">No. AO et titre : </w:t>
      </w:r>
      <w:r w:rsidDel="00000000" w:rsidR="00000000" w:rsidRPr="00000000">
        <w:rPr>
          <w:i w:val="1"/>
          <w:highlight w:val="white"/>
          <w:rtl w:val="0"/>
        </w:rPr>
        <w:t xml:space="preserve">[numéro et titre de l’AO]</w:t>
      </w:r>
      <w:r w:rsidDel="00000000" w:rsidR="00000000" w:rsidRPr="00000000">
        <w:rPr>
          <w:rtl w:val="0"/>
        </w:rPr>
      </w:r>
    </w:p>
    <w:p w:rsidR="00000000" w:rsidDel="00000000" w:rsidP="00000000" w:rsidRDefault="00000000" w:rsidRPr="00000000" w14:paraId="00000225">
      <w:pPr>
        <w:jc w:val="right"/>
        <w:rPr/>
      </w:pPr>
      <w:r w:rsidDel="00000000" w:rsidR="00000000" w:rsidRPr="00000000">
        <w:rPr>
          <w:rtl w:val="0"/>
        </w:rPr>
        <w:t xml:space="preserve">Page </w:t>
      </w:r>
      <w:r w:rsidDel="00000000" w:rsidR="00000000" w:rsidRPr="00000000">
        <w:rPr>
          <w:i w:val="1"/>
          <w:highlight w:val="white"/>
          <w:rtl w:val="0"/>
        </w:rPr>
        <w:t xml:space="preserve">[numéro de la page]</w:t>
      </w:r>
      <w:r w:rsidDel="00000000" w:rsidR="00000000" w:rsidRPr="00000000">
        <w:rPr>
          <w:rtl w:val="0"/>
        </w:rPr>
        <w:t xml:space="preserve"> de </w:t>
      </w:r>
      <w:r w:rsidDel="00000000" w:rsidR="00000000" w:rsidRPr="00000000">
        <w:rPr>
          <w:i w:val="1"/>
          <w:highlight w:val="white"/>
          <w:rtl w:val="0"/>
        </w:rPr>
        <w:t xml:space="preserve">[nombre total de pages]</w:t>
      </w:r>
      <w:r w:rsidDel="00000000" w:rsidR="00000000" w:rsidRPr="00000000">
        <w:rPr>
          <w:rtl w:val="0"/>
        </w:rPr>
        <w:t xml:space="preserve"> pages</w:t>
      </w:r>
    </w:p>
    <w:p w:rsidR="00000000" w:rsidDel="00000000" w:rsidP="00000000" w:rsidRDefault="00000000" w:rsidRPr="00000000" w14:paraId="00000226">
      <w:pPr>
        <w:rPr/>
      </w:pPr>
      <w:r w:rsidDel="00000000" w:rsidR="00000000" w:rsidRPr="00000000">
        <w:rPr>
          <w:rtl w:val="0"/>
        </w:rPr>
      </w:r>
    </w:p>
    <w:tbl>
      <w:tblPr>
        <w:tblStyle w:val="Table9"/>
        <w:tblW w:w="9468.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468"/>
        <w:tblGridChange w:id="0">
          <w:tblGrid>
            <w:gridCol w:w="9468"/>
          </w:tblGrid>
        </w:tblGridChange>
      </w:tblGrid>
      <w:tr>
        <w:trPr>
          <w:cantSplit w:val="1"/>
          <w:trHeight w:val="440" w:hRule="atLeast"/>
          <w:tblHeader w:val="0"/>
        </w:trPr>
        <w:tc>
          <w:tcPr>
            <w:tcBorders>
              <w:bottom w:color="000000" w:space="0" w:sz="0" w:val="nil"/>
            </w:tcBorders>
          </w:tcPr>
          <w:p w:rsidR="00000000" w:rsidDel="00000000" w:rsidP="00000000" w:rsidRDefault="00000000" w:rsidRPr="00000000" w14:paraId="00000227">
            <w:pPr>
              <w:tabs>
                <w:tab w:val="right" w:leader="none" w:pos="8931"/>
              </w:tabs>
              <w:spacing w:after="100" w:before="100" w:lineRule="auto"/>
              <w:rPr>
                <w:i w:val="1"/>
              </w:rPr>
            </w:pPr>
            <w:r w:rsidDel="00000000" w:rsidR="00000000" w:rsidRPr="00000000">
              <w:rPr>
                <w:rtl w:val="0"/>
              </w:rPr>
              <w:t xml:space="preserve">Nom légal du Candidat constitué en GE :</w:t>
              <w:tab/>
              <w:br w:type="textWrapping"/>
            </w:r>
            <w:r w:rsidDel="00000000" w:rsidR="00000000" w:rsidRPr="00000000">
              <w:rPr>
                <w:i w:val="1"/>
                <w:highlight w:val="white"/>
                <w:rtl w:val="0"/>
              </w:rPr>
              <w:t xml:space="preserve">[insérer le nom légal complet]</w:t>
            </w:r>
            <w:r w:rsidDel="00000000" w:rsidR="00000000" w:rsidRPr="00000000">
              <w:rPr>
                <w:rtl w:val="0"/>
              </w:rPr>
            </w:r>
          </w:p>
        </w:tc>
      </w:tr>
      <w:tr>
        <w:trPr>
          <w:cantSplit w:val="1"/>
          <w:trHeight w:val="674" w:hRule="atLeast"/>
          <w:tblHeader w:val="0"/>
        </w:trPr>
        <w:tc>
          <w:tcPr/>
          <w:p w:rsidR="00000000" w:rsidDel="00000000" w:rsidP="00000000" w:rsidRDefault="00000000" w:rsidRPr="00000000" w14:paraId="00000228">
            <w:pPr>
              <w:tabs>
                <w:tab w:val="right" w:leader="none" w:pos="8931"/>
              </w:tabs>
              <w:spacing w:after="100" w:before="100" w:lineRule="auto"/>
              <w:rPr>
                <w:i w:val="1"/>
              </w:rPr>
            </w:pPr>
            <w:r w:rsidDel="00000000" w:rsidR="00000000" w:rsidRPr="00000000">
              <w:rPr>
                <w:rtl w:val="0"/>
              </w:rPr>
              <w:t xml:space="preserve">Nom légal de la partie au GE / du sous-traitant :</w:t>
              <w:tab/>
              <w:br w:type="textWrapping"/>
            </w:r>
            <w:r w:rsidDel="00000000" w:rsidR="00000000" w:rsidRPr="00000000">
              <w:rPr>
                <w:i w:val="1"/>
                <w:highlight w:val="white"/>
                <w:rtl w:val="0"/>
              </w:rPr>
              <w:t xml:space="preserve">[insérer le nom légal complet de la partie / du sous-traitant]</w:t>
            </w:r>
            <w:r w:rsidDel="00000000" w:rsidR="00000000" w:rsidRPr="00000000">
              <w:rPr>
                <w:rtl w:val="0"/>
              </w:rPr>
            </w:r>
          </w:p>
        </w:tc>
      </w:tr>
      <w:tr>
        <w:trPr>
          <w:cantSplit w:val="1"/>
          <w:trHeight w:val="674" w:hRule="atLeast"/>
          <w:tblHeader w:val="0"/>
        </w:trPr>
        <w:tc>
          <w:tcPr/>
          <w:p w:rsidR="00000000" w:rsidDel="00000000" w:rsidP="00000000" w:rsidRDefault="00000000" w:rsidRPr="00000000" w14:paraId="00000229">
            <w:pPr>
              <w:tabs>
                <w:tab w:val="right" w:leader="none" w:pos="8931"/>
              </w:tabs>
              <w:spacing w:after="100" w:before="100" w:lineRule="auto"/>
              <w:rPr>
                <w:i w:val="1"/>
              </w:rPr>
            </w:pPr>
            <w:r w:rsidDel="00000000" w:rsidR="00000000" w:rsidRPr="00000000">
              <w:rPr>
                <w:rtl w:val="0"/>
              </w:rPr>
              <w:t xml:space="preserve">Pays de constitution en société de la partie au GE / du sous-traitant :</w:t>
              <w:tab/>
              <w:br w:type="textWrapping"/>
            </w:r>
            <w:r w:rsidDel="00000000" w:rsidR="00000000" w:rsidRPr="00000000">
              <w:rPr>
                <w:i w:val="1"/>
                <w:highlight w:val="white"/>
                <w:rtl w:val="0"/>
              </w:rPr>
              <w:t xml:space="preserve">[indiquer le nom du pays d’enregistrement]</w:t>
            </w:r>
            <w:r w:rsidDel="00000000" w:rsidR="00000000" w:rsidRPr="00000000">
              <w:rPr>
                <w:rtl w:val="0"/>
              </w:rPr>
            </w:r>
          </w:p>
        </w:tc>
      </w:tr>
      <w:tr>
        <w:trPr>
          <w:cantSplit w:val="1"/>
          <w:trHeight w:val="674" w:hRule="atLeast"/>
          <w:tblHeader w:val="0"/>
        </w:trPr>
        <w:tc>
          <w:tcPr/>
          <w:p w:rsidR="00000000" w:rsidDel="00000000" w:rsidP="00000000" w:rsidRDefault="00000000" w:rsidRPr="00000000" w14:paraId="0000022A">
            <w:pPr>
              <w:tabs>
                <w:tab w:val="right" w:leader="none" w:pos="8931"/>
              </w:tabs>
              <w:spacing w:after="100" w:before="100" w:lineRule="auto"/>
              <w:rPr>
                <w:i w:val="1"/>
              </w:rPr>
            </w:pPr>
            <w:r w:rsidDel="00000000" w:rsidR="00000000" w:rsidRPr="00000000">
              <w:rPr>
                <w:rtl w:val="0"/>
              </w:rPr>
              <w:t xml:space="preserve">Année de constitution en société de la partie au GE / du sous-traitant :</w:t>
              <w:tab/>
              <w:br w:type="textWrapping"/>
            </w:r>
            <w:r w:rsidDel="00000000" w:rsidR="00000000" w:rsidRPr="00000000">
              <w:rPr>
                <w:i w:val="1"/>
                <w:highlight w:val="white"/>
                <w:rtl w:val="0"/>
              </w:rPr>
              <w:t xml:space="preserve">[indiquer l’année de constitution en GE]</w:t>
            </w:r>
            <w:r w:rsidDel="00000000" w:rsidR="00000000" w:rsidRPr="00000000">
              <w:rPr>
                <w:rtl w:val="0"/>
              </w:rPr>
            </w:r>
          </w:p>
        </w:tc>
      </w:tr>
      <w:tr>
        <w:trPr>
          <w:cantSplit w:val="1"/>
          <w:tblHeader w:val="0"/>
        </w:trPr>
        <w:tc>
          <w:tcPr/>
          <w:p w:rsidR="00000000" w:rsidDel="00000000" w:rsidP="00000000" w:rsidRDefault="00000000" w:rsidRPr="00000000" w14:paraId="0000022B">
            <w:pPr>
              <w:tabs>
                <w:tab w:val="right" w:leader="none" w:pos="8931"/>
              </w:tabs>
              <w:spacing w:after="100" w:before="100" w:lineRule="auto"/>
              <w:rPr>
                <w:i w:val="1"/>
              </w:rPr>
            </w:pPr>
            <w:r w:rsidDel="00000000" w:rsidR="00000000" w:rsidRPr="00000000">
              <w:rPr>
                <w:rtl w:val="0"/>
              </w:rPr>
              <w:t xml:space="preserve">Adresse légale de la partie au GE dans le pays de constitution en société :</w:t>
              <w:tab/>
              <w:br w:type="textWrapping"/>
            </w:r>
            <w:r w:rsidDel="00000000" w:rsidR="00000000" w:rsidRPr="00000000">
              <w:rPr>
                <w:i w:val="1"/>
                <w:highlight w:val="white"/>
                <w:rtl w:val="0"/>
              </w:rPr>
              <w:t xml:space="preserve">[insérer le nom de rue, numéro, ville, pays]</w:t>
            </w:r>
            <w:r w:rsidDel="00000000" w:rsidR="00000000" w:rsidRPr="00000000">
              <w:rPr>
                <w:rtl w:val="0"/>
              </w:rPr>
            </w:r>
          </w:p>
        </w:tc>
      </w:tr>
      <w:tr>
        <w:trPr>
          <w:cantSplit w:val="1"/>
          <w:tblHeader w:val="0"/>
        </w:trPr>
        <w:tc>
          <w:tcPr/>
          <w:p w:rsidR="00000000" w:rsidDel="00000000" w:rsidP="00000000" w:rsidRDefault="00000000" w:rsidRPr="00000000" w14:paraId="0000022C">
            <w:pPr>
              <w:tabs>
                <w:tab w:val="right" w:leader="none" w:pos="8931"/>
              </w:tabs>
              <w:spacing w:after="100" w:before="100" w:lineRule="auto"/>
              <w:rPr/>
            </w:pPr>
            <w:r w:rsidDel="00000000" w:rsidR="00000000" w:rsidRPr="00000000">
              <w:rPr>
                <w:rtl w:val="0"/>
              </w:rPr>
              <w:t xml:space="preserve">Renseignements sur le </w:t>
            </w:r>
            <w:r w:rsidDel="00000000" w:rsidR="00000000" w:rsidRPr="00000000">
              <w:rPr>
                <w:sz w:val="18"/>
                <w:szCs w:val="18"/>
                <w:rtl w:val="0"/>
              </w:rPr>
              <w:t xml:space="preserve">représentant</w:t>
            </w:r>
            <w:r w:rsidDel="00000000" w:rsidR="00000000" w:rsidRPr="00000000">
              <w:rPr>
                <w:rtl w:val="0"/>
              </w:rPr>
              <w:t xml:space="preserve"> autorisé de la partie au GE :</w:t>
            </w:r>
          </w:p>
          <w:p w:rsidR="00000000" w:rsidDel="00000000" w:rsidP="00000000" w:rsidRDefault="00000000" w:rsidRPr="00000000" w14:paraId="0000022D">
            <w:pPr>
              <w:tabs>
                <w:tab w:val="right" w:leader="none" w:pos="8931"/>
              </w:tabs>
              <w:spacing w:after="100" w:before="100" w:lineRule="auto"/>
              <w:rPr/>
            </w:pPr>
            <w:r w:rsidDel="00000000" w:rsidR="00000000" w:rsidRPr="00000000">
              <w:rPr>
                <w:rtl w:val="0"/>
              </w:rPr>
              <w:t xml:space="preserve">Nom :</w:t>
              <w:tab/>
              <w:br w:type="textWrapping"/>
            </w:r>
            <w:r w:rsidDel="00000000" w:rsidR="00000000" w:rsidRPr="00000000">
              <w:rPr>
                <w:i w:val="1"/>
                <w:highlight w:val="white"/>
                <w:rtl w:val="0"/>
              </w:rPr>
              <w:t xml:space="preserve">[insérer le nom légal complet]</w:t>
            </w:r>
            <w:r w:rsidDel="00000000" w:rsidR="00000000" w:rsidRPr="00000000">
              <w:rPr>
                <w:rtl w:val="0"/>
              </w:rPr>
            </w:r>
          </w:p>
          <w:p w:rsidR="00000000" w:rsidDel="00000000" w:rsidP="00000000" w:rsidRDefault="00000000" w:rsidRPr="00000000" w14:paraId="0000022E">
            <w:pPr>
              <w:tabs>
                <w:tab w:val="right" w:leader="none" w:pos="8931"/>
              </w:tabs>
              <w:spacing w:after="100" w:before="100" w:lineRule="auto"/>
              <w:rPr/>
            </w:pPr>
            <w:r w:rsidDel="00000000" w:rsidR="00000000" w:rsidRPr="00000000">
              <w:rPr>
                <w:rtl w:val="0"/>
              </w:rPr>
              <w:t xml:space="preserve">Adresse :</w:t>
              <w:tab/>
              <w:br w:type="textWrapping"/>
            </w:r>
            <w:r w:rsidDel="00000000" w:rsidR="00000000" w:rsidRPr="00000000">
              <w:rPr>
                <w:i w:val="1"/>
                <w:highlight w:val="white"/>
                <w:rtl w:val="0"/>
              </w:rPr>
              <w:t xml:space="preserve">[insérer le nom de rue, numéro, ville, pays]</w:t>
            </w:r>
            <w:r w:rsidDel="00000000" w:rsidR="00000000" w:rsidRPr="00000000">
              <w:rPr>
                <w:rtl w:val="0"/>
              </w:rPr>
            </w:r>
          </w:p>
          <w:p w:rsidR="00000000" w:rsidDel="00000000" w:rsidP="00000000" w:rsidRDefault="00000000" w:rsidRPr="00000000" w14:paraId="0000022F">
            <w:pPr>
              <w:tabs>
                <w:tab w:val="right" w:leader="none" w:pos="8931"/>
              </w:tabs>
              <w:spacing w:after="100" w:before="100" w:lineRule="auto"/>
              <w:rPr>
                <w:i w:val="1"/>
              </w:rPr>
            </w:pPr>
            <w:r w:rsidDel="00000000" w:rsidR="00000000" w:rsidRPr="00000000">
              <w:rPr>
                <w:rtl w:val="0"/>
              </w:rPr>
              <w:t xml:space="preserve">Numéro de téléphone/de télécopie :</w:t>
              <w:tab/>
              <w:br w:type="textWrapping"/>
            </w:r>
            <w:r w:rsidDel="00000000" w:rsidR="00000000" w:rsidRPr="00000000">
              <w:rPr>
                <w:i w:val="1"/>
                <w:highlight w:val="white"/>
                <w:rtl w:val="0"/>
              </w:rPr>
              <w:t xml:space="preserve">[insérer le numéro de téléphone/télécopie et le préfixe du pays et de la localité]</w:t>
            </w:r>
            <w:r w:rsidDel="00000000" w:rsidR="00000000" w:rsidRPr="00000000">
              <w:rPr>
                <w:rtl w:val="0"/>
              </w:rPr>
            </w:r>
          </w:p>
          <w:p w:rsidR="00000000" w:rsidDel="00000000" w:rsidP="00000000" w:rsidRDefault="00000000" w:rsidRPr="00000000" w14:paraId="00000230">
            <w:pPr>
              <w:tabs>
                <w:tab w:val="right" w:leader="none" w:pos="8931"/>
              </w:tabs>
              <w:spacing w:after="100" w:before="100" w:lineRule="auto"/>
              <w:rPr/>
            </w:pPr>
            <w:r w:rsidDel="00000000" w:rsidR="00000000" w:rsidRPr="00000000">
              <w:rPr>
                <w:rtl w:val="0"/>
              </w:rPr>
              <w:t xml:space="preserve">Adresse électronique :</w:t>
              <w:tab/>
              <w:br w:type="textWrapping"/>
            </w:r>
            <w:r w:rsidDel="00000000" w:rsidR="00000000" w:rsidRPr="00000000">
              <w:rPr>
                <w:i w:val="1"/>
                <w:highlight w:val="white"/>
                <w:rtl w:val="0"/>
              </w:rPr>
              <w:t xml:space="preserve">[adresse du courriel]</w:t>
            </w:r>
            <w:r w:rsidDel="00000000" w:rsidR="00000000" w:rsidRPr="00000000">
              <w:rPr>
                <w:rtl w:val="0"/>
              </w:rPr>
            </w:r>
          </w:p>
        </w:tc>
      </w:tr>
      <w:tr>
        <w:trPr>
          <w:cantSplit w:val="1"/>
          <w:tblHeader w:val="0"/>
        </w:trPr>
        <w:tc>
          <w:tcPr/>
          <w:p w:rsidR="00000000" w:rsidDel="00000000" w:rsidP="00000000" w:rsidRDefault="00000000" w:rsidRPr="00000000" w14:paraId="0000023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142"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copies des documents qui suivent sont jointes :</w:t>
            </w:r>
          </w:p>
          <w:p w:rsidR="00000000" w:rsidDel="00000000" w:rsidP="00000000" w:rsidRDefault="00000000" w:rsidRPr="00000000" w14:paraId="0000023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134"/>
              </w:tabs>
              <w:spacing w:after="0" w:before="142"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Statuts ou Documents constitutifs et document d'enregistrement de l’entité légale susmentionnée. </w:t>
            </w:r>
          </w:p>
          <w:p w:rsidR="00000000" w:rsidDel="00000000" w:rsidP="00000000" w:rsidRDefault="00000000" w:rsidRPr="00000000" w14:paraId="00000233">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Dans le cas d’une entreprise publique, les documents établissant :</w:t>
            </w:r>
          </w:p>
          <w:p w:rsidR="00000000" w:rsidDel="00000000" w:rsidP="00000000" w:rsidRDefault="00000000" w:rsidRPr="00000000" w14:paraId="00000234">
            <w:pPr>
              <w:numPr>
                <w:ilvl w:val="0"/>
                <w:numId w:val="6"/>
              </w:numPr>
              <w:spacing w:after="0" w:before="142" w:lineRule="auto"/>
              <w:ind w:left="1701" w:hanging="567"/>
              <w:rPr/>
            </w:pPr>
            <w:r w:rsidDel="00000000" w:rsidR="00000000" w:rsidRPr="00000000">
              <w:rPr>
                <w:rtl w:val="0"/>
              </w:rPr>
              <w:t xml:space="preserve">L’autonomie juridique et financière de l’entreprise</w:t>
            </w:r>
          </w:p>
          <w:p w:rsidR="00000000" w:rsidDel="00000000" w:rsidP="00000000" w:rsidRDefault="00000000" w:rsidRPr="00000000" w14:paraId="00000235">
            <w:pPr>
              <w:numPr>
                <w:ilvl w:val="0"/>
                <w:numId w:val="6"/>
              </w:numPr>
              <w:spacing w:after="0" w:before="0" w:lineRule="auto"/>
              <w:ind w:left="1701" w:hanging="567"/>
              <w:rPr/>
            </w:pPr>
            <w:r w:rsidDel="00000000" w:rsidR="00000000" w:rsidRPr="00000000">
              <w:rPr>
                <w:rtl w:val="0"/>
              </w:rPr>
              <w:t xml:space="preserve">Que l’entreprise est régie par les dispositions du droit commercial</w:t>
            </w:r>
          </w:p>
          <w:p w:rsidR="00000000" w:rsidDel="00000000" w:rsidP="00000000" w:rsidRDefault="00000000" w:rsidRPr="00000000" w14:paraId="00000236">
            <w:pPr>
              <w:numPr>
                <w:ilvl w:val="0"/>
                <w:numId w:val="6"/>
              </w:numPr>
              <w:spacing w:after="0" w:before="0" w:lineRule="auto"/>
              <w:ind w:left="1701" w:hanging="567"/>
              <w:rPr/>
            </w:pPr>
            <w:r w:rsidDel="00000000" w:rsidR="00000000" w:rsidRPr="00000000">
              <w:rPr>
                <w:rtl w:val="0"/>
              </w:rPr>
              <w:t xml:space="preserve">Que le Candidat ne dépend pas du Maître d’Ouvrage</w:t>
            </w:r>
          </w:p>
          <w:p w:rsidR="00000000" w:rsidDel="00000000" w:rsidP="00000000" w:rsidRDefault="00000000" w:rsidRPr="00000000" w14:paraId="0000023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00" w:before="142"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documents tels que l’organigramme de l’entreprise, la liste des membres du conseil d’administration et l’actionnariat sont inclus. </w:t>
            </w:r>
          </w:p>
        </w:tc>
      </w:tr>
    </w:tbl>
    <w:p w:rsidR="00000000" w:rsidDel="00000000" w:rsidP="00000000" w:rsidRDefault="00000000" w:rsidRPr="00000000" w14:paraId="00000238">
      <w:pPr>
        <w:spacing w:after="0" w:line="240" w:lineRule="auto"/>
        <w:jc w:val="left"/>
        <w:rPr/>
        <w:sectPr>
          <w:type w:val="nextPage"/>
          <w:pgSz w:h="16838" w:w="11906" w:orient="portrait"/>
          <w:pgMar w:bottom="1418" w:top="1418" w:left="1418" w:right="1418" w:header="709" w:footer="709"/>
        </w:sectPr>
      </w:pPr>
      <w:r w:rsidDel="00000000" w:rsidR="00000000" w:rsidRPr="00000000">
        <w:rPr>
          <w:rtl w:val="0"/>
        </w:rPr>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ffffff" w:val="clear"/>
        <w:spacing w:after="142" w:before="0" w:line="240" w:lineRule="auto"/>
        <w:ind w:left="0" w:right="0" w:firstLine="0"/>
        <w:jc w:val="both"/>
        <w:rPr>
          <w:rFonts w:ascii="Arial" w:cs="Arial" w:eastAsia="Arial" w:hAnsi="Arial"/>
          <w:b w:val="1"/>
          <w:i w:val="0"/>
          <w:smallCaps w:val="0"/>
          <w:strike w:val="0"/>
          <w:color w:val="000000"/>
          <w:sz w:val="36"/>
          <w:szCs w:val="36"/>
          <w:u w:val="none"/>
          <w:shd w:fill="auto" w:val="clear"/>
          <w:vertAlign w:val="baseline"/>
        </w:rPr>
      </w:pPr>
      <w:bookmarkStart w:colFirst="0" w:colLast="0" w:name="_heading=h.lplj3mjo0qlp" w:id="14"/>
      <w:bookmarkEnd w:id="14"/>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V – Critères d'Eligibilité</w:t>
      </w:r>
    </w:p>
    <w:p w:rsidR="00000000" w:rsidDel="00000000" w:rsidP="00000000" w:rsidRDefault="00000000" w:rsidRPr="00000000" w14:paraId="0000023A">
      <w:pPr>
        <w:jc w:val="center"/>
        <w:rPr>
          <w:b w:val="1"/>
        </w:rPr>
      </w:pPr>
      <w:r w:rsidDel="00000000" w:rsidR="00000000" w:rsidRPr="00000000">
        <w:rPr>
          <w:rtl w:val="0"/>
        </w:rPr>
      </w:r>
    </w:p>
    <w:p w:rsidR="00000000" w:rsidDel="00000000" w:rsidP="00000000" w:rsidRDefault="00000000" w:rsidRPr="00000000" w14:paraId="0000023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Ne peuvent être attributaires d'un marché de la SALN, les Personnes</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7"/>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(y compris leurs fournisseurs, entrepreneurs, consultants et sous-traitants éventuels ainsi que tous les membres d'un groupement) qui, à la date de remise d'une candidature, d'une offre, d’une proposition ou lors de l'attribution du marché :</w:t>
      </w:r>
    </w:p>
    <w:p w:rsidR="00000000" w:rsidDel="00000000" w:rsidP="00000000" w:rsidRDefault="00000000" w:rsidRPr="00000000" w14:paraId="0000023C">
      <w:pPr>
        <w:tabs>
          <w:tab w:val="left" w:leader="none" w:pos="1134"/>
        </w:tabs>
        <w:ind w:left="1134" w:hanging="567"/>
        <w:rPr/>
      </w:pPr>
      <w:r w:rsidDel="00000000" w:rsidR="00000000" w:rsidRPr="00000000">
        <w:rPr>
          <w:rtl w:val="0"/>
        </w:rPr>
        <w:t xml:space="preserve">2.1</w:t>
        <w:tab/>
        <w:t xml:space="preserve">font l'objet d'une procédure de faillite, de liquidation, de règlement judiciaire, de sauvegarde, de cessation d'activité, ou sont dans toute situation analogue résultant d'une procédure de même nature ;</w:t>
      </w:r>
    </w:p>
    <w:p w:rsidR="00000000" w:rsidDel="00000000" w:rsidP="00000000" w:rsidRDefault="00000000" w:rsidRPr="00000000" w14:paraId="0000023D">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927"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ont fait l'objet :</w:t>
      </w:r>
    </w:p>
    <w:p w:rsidR="00000000" w:rsidDel="00000000" w:rsidP="00000000" w:rsidRDefault="00000000" w:rsidRPr="00000000" w14:paraId="0000023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d'une condamnation prononcée  par un jugement ayant force de chose jugée dans le pays de réalisation du présent marché, pour fraude, corruption ou tout délit commis dans le cadre de la passation ou de l'exécution d'un marché, d’une sanction administrative prononcée  par l’Union Européenne ou par les autorités compétentes du pays dans lequel elles sont établies, pour fraude, corruption ou tout délit commis dans le cadre de la passation ou de l'exécution d'un marché,d'une condamnation prononcée depuis moins de cinq ans par un jugement ayant force de chose jugée, pour fraude, corruption ou pour tout délit commis dans le cadre de la passation ou de l'exécution d'un marché de la SALN ;</w:t>
      </w:r>
    </w:p>
    <w:p w:rsidR="00000000" w:rsidDel="00000000" w:rsidP="00000000" w:rsidRDefault="00000000" w:rsidRPr="00000000" w14:paraId="0000023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D'une condamnation par jugement définitif pour participation à une organisation criminelle ;</w:t>
      </w:r>
    </w:p>
    <w:p w:rsidR="00000000" w:rsidDel="00000000" w:rsidP="00000000" w:rsidRDefault="00000000" w:rsidRPr="00000000" w14:paraId="0000024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D’une condamnation définitive pour blanchiment de capitaux ;</w:t>
      </w:r>
    </w:p>
    <w:p w:rsidR="00000000" w:rsidDel="00000000" w:rsidP="00000000" w:rsidRDefault="00000000" w:rsidRPr="00000000" w14:paraId="0000024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D’une condamnation par jugement définitif pour travail des enfants, travail forcé ou autres formes de traite des êtres humains, en vertu des conventions de l'OIT n° 138 sur l'âge minimum et la convention n° 182 sur les pires formes de travail des enfants</w:t>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43">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hanging="41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Ont manqué à leurs obligations dans les domaines du droit environnemental, social ou du travail dans le pays où ils sont établis ou dans les pays ou ils interviennent.</w:t>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5">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hanging="41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Figurent sur les listes de sanctions financières adoptées par les Nations Unies, l'Union Européenne et/ou la France, notamment au titre de la lutte contre le financement du terrorisme et contre les atteintes à la paix et à la sécurité internationales ;</w:t>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hanging="41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ont fait l’objet d’une résiliation prononcée à leurs torts exclusifs au cours des cinq dernières années du fait d'un manquement grave ou persistant à leurs obligations contractuelles lors de l'exécution d'un marché antérieur, sous réserve que cette sanction n’ait pas fait l’objet d’une contestation de leur part en cours ou ayant donné lieu à une décision de justice infirmant la résiliation à leurs torts exclusifs ;</w:t>
      </w:r>
    </w:p>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9">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hanging="41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n'ont pas rempli leurs obligations relatives au paiement de leurs impôts selon les dispositions légales du pays où elles sont établies ou celles du pays du Maître d'Ouvrage ;</w:t>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hanging="41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Sont sous le coup d'une décision d'exclusion prononcée par la Banque Mondiale et figurent à ce titre sur la liste publiée à l'adresse électronique </w:t>
      </w:r>
      <w:hyperlink r:id="rId22">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http://www.worldbank.org/debarr</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sous réserve d'informations complémentaires qu'elles jugeront utiles de transmettre dans le cadre de la Déclaration d'Intégrité, qui permettraient de considérer que cette décision d'exclusion n'est pas pertinente dans le cadre du présent marché ;</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1130" w:right="0" w:hanging="41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ont produit de faux documents ou se sont rendus coupables de fausse(s) déclaration(s) en fournissant les renseignements exigés par le Maître d'Ouvrage dans le cadre du présent processus de passation et d’attribution du marché.   </w:t>
      </w:r>
    </w:p>
    <w:p w:rsidR="00000000" w:rsidDel="00000000" w:rsidP="00000000" w:rsidRDefault="00000000" w:rsidRPr="00000000" w14:paraId="0000024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Les établissements et entreprises publics sont admis à participer à une procédure de mise en concurrence à la condition qu‘ils puissent établir (i) qu’ils jouissent de l’autonomie juridique et financière, et (ii) qu’ils sont régis par les règles du droit commercial. A cette fin, les établissements et entreprises publics doivent fournir tout document (y compris leurs statuts) permettant d’établir, à la satisfaction de la SALN, (i) qu’ils ont une personnalité juridique distincte de celle de leur État, (ii) qu’ils ne reçoivent aucune subvention publique ou aide budgétaire importante, (iii) qu’ils sont régis par les dispositions du droit commercial et qu’en particulier ils ne sont pas tenus de reverser leurs excédents financiers à leur État, qu’ils peuvent acquérir des droits et des obligations, emprunter des fonds, sont tenus du remboursement de leurs dettes et peuvent faire l’objet d’une procédure collective.</w:t>
      </w:r>
    </w:p>
    <w:p w:rsidR="00000000" w:rsidDel="00000000" w:rsidP="00000000" w:rsidRDefault="00000000" w:rsidRPr="00000000" w14:paraId="0000024F">
      <w:pPr>
        <w:rPr/>
        <w:sectPr>
          <w:headerReference r:id="rId23" w:type="default"/>
          <w:type w:val="nextPage"/>
          <w:pgSz w:h="16838" w:w="11906" w:orient="portrait"/>
          <w:pgMar w:bottom="1418" w:top="1418" w:left="1418" w:right="1418" w:header="709" w:footer="709"/>
        </w:sectPr>
      </w:pPr>
      <w:r w:rsidDel="00000000" w:rsidR="00000000" w:rsidRPr="00000000">
        <w:rPr>
          <w:rtl w:val="0"/>
        </w:rPr>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bookmarkStart w:colFirst="0" w:colLast="0" w:name="_heading=h.nyxjr5q4g0xf" w:id="15"/>
      <w:bookmarkEnd w:id="15"/>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VI – Règles de la SALN en matière de Fraude et Corruption – Responsabilité Environnementale et Sociale</w:t>
      </w:r>
    </w:p>
    <w:p w:rsidR="00000000" w:rsidDel="00000000" w:rsidP="00000000" w:rsidRDefault="00000000" w:rsidRPr="00000000" w14:paraId="0000025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1"/>
          <w:i w:val="0"/>
          <w:smallCaps w:val="0"/>
          <w:strike w:val="0"/>
          <w:color w:val="000000"/>
          <w:sz w:val="20"/>
          <w:szCs w:val="20"/>
          <w:u w:val="singl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Pratiques frauduleuses et de corruption</w:t>
      </w:r>
    </w:p>
    <w:p w:rsidR="00000000" w:rsidDel="00000000" w:rsidP="00000000" w:rsidRDefault="00000000" w:rsidRPr="00000000" w14:paraId="00000252">
      <w:pPr>
        <w:rPr/>
      </w:pPr>
      <w:r w:rsidDel="00000000" w:rsidR="00000000" w:rsidRPr="00000000">
        <w:rPr>
          <w:rtl w:val="0"/>
        </w:rPr>
        <w:t xml:space="preserve">Le Maître d'Ouvrage, les fournisseurs, consultants, entrepreneurs et leurs sous-traitants doivent respecter les règles d’éthique les plus rigoureuses durant la passation et l’exécution des marchés. Selon qu’il s’agit de marchés de travaux, de fournitures, d’équipements, de prestations intellectuelles (consultants) ou d’autres prestations de services, le Maître d'Ouvrage peut également être dénommé Client ou Acheteur.</w:t>
      </w:r>
    </w:p>
    <w:p w:rsidR="00000000" w:rsidDel="00000000" w:rsidP="00000000" w:rsidRDefault="00000000" w:rsidRPr="00000000" w14:paraId="00000253">
      <w:pPr>
        <w:rPr/>
      </w:pPr>
      <w:r w:rsidDel="00000000" w:rsidR="00000000" w:rsidRPr="00000000">
        <w:rPr>
          <w:rtl w:val="0"/>
        </w:rPr>
        <w:t xml:space="preserve">En signant la Déclaration d’Intégrité, les fournisseurs, consultants, entrepreneurs et leurs sous-traitants déclarent (i) qu’ils n’ont commis aucun acte susceptible d’influencer le processus d’attribution du marché au détriment du Maître d'Ouvrage et notamment qu’aucune pratique anticoncurrentielle n’est intervenue et n’interviendra et que (ii) la négociation, la passation et l’exécution du Contrat n’a pas donné et ne donnera pas lieu à un acte de corruption ou de fraude. </w:t>
      </w:r>
    </w:p>
    <w:p w:rsidR="00000000" w:rsidDel="00000000" w:rsidP="00000000" w:rsidRDefault="00000000" w:rsidRPr="00000000" w14:paraId="00000254">
      <w:pPr>
        <w:rPr/>
      </w:pPr>
      <w:r w:rsidDel="00000000" w:rsidR="00000000" w:rsidRPr="00000000">
        <w:rPr>
          <w:rtl w:val="0"/>
        </w:rPr>
        <w:t xml:space="preserve">La SALN se réserve le droit de prendre toute action appropriée afin de s'assurer du respect de ces règles d'éthique, notamment le droit de :</w:t>
      </w:r>
    </w:p>
    <w:p w:rsidR="00000000" w:rsidDel="00000000" w:rsidP="00000000" w:rsidRDefault="00000000" w:rsidRPr="00000000" w14:paraId="0000025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Rejeter l’attribution d’un marché si elle établit que le soumissionnaire ou le consultant auquel il est recommandé d’attribuer le marché est coupable de corruption, directement ou par l’intermédiaire d’un agent, ou s’est livré à des fraudes ou des pratiques anticoncurrentielles en vue de l’obtention de ce marché ;</w:t>
      </w:r>
    </w:p>
    <w:p w:rsidR="00000000" w:rsidDel="00000000" w:rsidP="00000000" w:rsidRDefault="00000000" w:rsidRPr="00000000" w14:paraId="0000025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Déclarer la passation du marché non-conforme si des représentants de la SALN, des fournisseurs, consultants, entrepreneurs ou de leurs sous-traitants se sont livrés à la corruption, à des fraudes, ou à des pratiques anticoncurrentielles pendant le processus de passation du marché ou l’exécution du marché sans que le Maître d'Ouvrage ait pris, en temps voulu, les mesures nécessaires pour remédier à cette situation.</w:t>
      </w:r>
    </w:p>
    <w:p w:rsidR="00000000" w:rsidDel="00000000" w:rsidP="00000000" w:rsidRDefault="00000000" w:rsidRPr="00000000" w14:paraId="00000257">
      <w:pPr>
        <w:rPr/>
      </w:pPr>
      <w:r w:rsidDel="00000000" w:rsidR="00000000" w:rsidRPr="00000000">
        <w:rPr>
          <w:rtl w:val="0"/>
        </w:rPr>
        <w:t xml:space="preserve">Aux fins d’application de la présente disposition, la SALN définit comme suit les expressions suivantes :</w:t>
      </w:r>
    </w:p>
    <w:p w:rsidR="00000000" w:rsidDel="00000000" w:rsidP="00000000" w:rsidRDefault="00000000" w:rsidRPr="00000000" w14:paraId="0000025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Corruption d’Agent Public est :</w:t>
      </w:r>
    </w:p>
    <w:p w:rsidR="00000000" w:rsidDel="00000000" w:rsidP="00000000" w:rsidRDefault="00000000" w:rsidRPr="00000000" w14:paraId="0000025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fait de promettre, d’offrir ou d’accorder à un Agent Public, directement ou indirectement, un avantage indu de toute nature, pour lui-même ou pour une autre Personne</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8"/>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ou entité, afin qu’il accomplisse ou s’abstienne d’accomplir un acte dans l’exercice de ses fonctions officielles ;</w:t>
      </w:r>
    </w:p>
    <w:p w:rsidR="00000000" w:rsidDel="00000000" w:rsidP="00000000" w:rsidRDefault="00000000" w:rsidRPr="00000000" w14:paraId="0000025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fait pour un Agent Public de solliciter ou d’accepter, directement ou indirectement, un avantage indu de toute nature, pour lui-même ou pour une autre Personne ou entité, afin d’accomplir ou de s’abstenir d’accomplir un acte dans l’exercice de ses fonctions officielles.</w:t>
      </w:r>
    </w:p>
    <w:p w:rsidR="00000000" w:rsidDel="00000000" w:rsidP="00000000" w:rsidRDefault="00000000" w:rsidRPr="00000000" w14:paraId="0000025B">
      <w:pPr>
        <w:keepNext w:val="1"/>
        <w:keepLines w:val="1"/>
        <w:pageBreakBefore w:val="0"/>
        <w:widowControl w:val="1"/>
        <w:numPr>
          <w:ilvl w:val="0"/>
          <w:numId w:val="13"/>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notion d’Agent Public inclut : </w:t>
      </w:r>
    </w:p>
    <w:p w:rsidR="00000000" w:rsidDel="00000000" w:rsidP="00000000" w:rsidRDefault="00000000" w:rsidRPr="00000000" w14:paraId="0000025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Personne physique qui détient un mandat législatif, exécutif, administratif ou judiciaire (au sein de l’Etat du Maître d'Ouvrage), indépendamment du fait que cette Personne physique ait été nommée ou élue, indépendamment du caractère permanent ou provisoire de son mandat, qu’il soit rémunéré ou non, et indépendamment de sa position et du niveau hiérarchique qu’elle occupe ;</w:t>
      </w:r>
    </w:p>
    <w:p w:rsidR="00000000" w:rsidDel="00000000" w:rsidP="00000000" w:rsidRDefault="00000000" w:rsidRPr="00000000" w14:paraId="0000025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autre Personne physique qui exerce une fonction publique, y compris pour une institution d’État ou une entreprise publique, ou qui fournit un service public ;</w:t>
      </w:r>
    </w:p>
    <w:p w:rsidR="00000000" w:rsidDel="00000000" w:rsidP="00000000" w:rsidRDefault="00000000" w:rsidRPr="00000000" w14:paraId="0000025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autre Personne physique définie comme agent public par la législation nationale du pays du Maître d'Ouvrage.</w:t>
      </w:r>
    </w:p>
    <w:p w:rsidR="00000000" w:rsidDel="00000000" w:rsidP="00000000" w:rsidRDefault="00000000" w:rsidRPr="00000000" w14:paraId="0000025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Corruption de Personne Privée</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9"/>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désigne :</w:t>
      </w:r>
    </w:p>
    <w:p w:rsidR="00000000" w:rsidDel="00000000" w:rsidP="00000000" w:rsidRDefault="00000000" w:rsidRPr="00000000" w14:paraId="0000026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fait de promettre, d’offrir ou d’accorder, directement ou indirectement, un avantage indu de toute nature à toute Personne Privée, pour elle-même ou pour une autre Personne ou entité, afin que, en violation de ses obligations légales, contractuelles ou professionnelles, elle accomplisse ou s’abstienne d’accomplir un acte ;</w:t>
      </w:r>
    </w:p>
    <w:p w:rsidR="00000000" w:rsidDel="00000000" w:rsidP="00000000" w:rsidRDefault="00000000" w:rsidRPr="00000000" w14:paraId="0000026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Le fait pour toute Personne Privée de solliciter ou d’accepter, directement ou indirectement, un avantage indu de toute nature, pour elle-même ou pour une autre Personne ou entité, afin d’accomplir ou de s’abstenir d’accomplir un acte en violation de ses obligations légales, contractuelles ou professionnelles.</w:t>
      </w:r>
    </w:p>
    <w:p w:rsidR="00000000" w:rsidDel="00000000" w:rsidP="00000000" w:rsidRDefault="00000000" w:rsidRPr="00000000" w14:paraId="0000026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 Fraude désigne toute manœuvre déloyale (action ou omission), qu’elle soit ou non pénalement incriminée, destinée à tromper délibérément autrui, à lui dissimuler intentionnellement des éléments ou à surprendre ou vicier son consentement, contourner des obligations légales ou règlementaires et/ou violer des règles internes afin d’obtenir un bénéfice illégitime.</w:t>
      </w:r>
    </w:p>
    <w:p w:rsidR="00000000" w:rsidDel="00000000" w:rsidP="00000000" w:rsidRDefault="00000000" w:rsidRPr="00000000" w14:paraId="0000026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Une Pratique Anticoncurrentielle désigne : </w:t>
      </w:r>
    </w:p>
    <w:p w:rsidR="00000000" w:rsidDel="00000000" w:rsidP="00000000" w:rsidRDefault="00000000" w:rsidRPr="00000000" w14:paraId="0000026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action concertée ou tacite ayant pour objet ou pour effet d'empêcher, de restreindre ou de fausser le jeu de la concurrence sur un marché, notamment lorsqu'elle tend à : (i) limiter l'accès au marché ou le libre exercice de la concurrence par d'autres Personnes ; (ii) faire obstacle à la fixation des prix par le libre jeu du marché en favorisant artificiellement leur hausse ou leur baisse ; (iii) limiter ou contrôler la production, les débouchés, les investissements ou le progrès technique ; ou (iv) répartir les marchés ou les sources d'approvisionnement ; </w:t>
      </w:r>
    </w:p>
    <w:p w:rsidR="00000000" w:rsidDel="00000000" w:rsidP="00000000" w:rsidRDefault="00000000" w:rsidRPr="00000000" w14:paraId="0000026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exploitation abusive par une Personne ou un groupe de Personnes d'une position dominante sur un marché intérieur ou sur une partie substantielle de celui-ci ;</w:t>
      </w:r>
    </w:p>
    <w:p w:rsidR="00000000" w:rsidDel="00000000" w:rsidP="00000000" w:rsidRDefault="00000000" w:rsidRPr="00000000" w14:paraId="0000026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42" w:before="0" w:line="240" w:lineRule="auto"/>
        <w:ind w:left="1134"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Toute offre de prix abusivement bas, dont l'objet ou l'effet est d'éliminer d'un marché ou d'empêcher d'accéder à un marché une Personne ou l'un de ses produits.</w:t>
      </w:r>
    </w:p>
    <w:p w:rsidR="00000000" w:rsidDel="00000000" w:rsidP="00000000" w:rsidRDefault="00000000" w:rsidRPr="00000000" w14:paraId="0000026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1"/>
          <w:i w:val="0"/>
          <w:smallCaps w:val="0"/>
          <w:strike w:val="0"/>
          <w:color w:val="000000"/>
          <w:sz w:val="20"/>
          <w:szCs w:val="20"/>
          <w:u w:val="singl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Responsabilité Environnementale et Sociale</w:t>
      </w:r>
    </w:p>
    <w:p w:rsidR="00000000" w:rsidDel="00000000" w:rsidP="00000000" w:rsidRDefault="00000000" w:rsidRPr="00000000" w14:paraId="00000268">
      <w:pPr>
        <w:rPr/>
      </w:pPr>
      <w:r w:rsidDel="00000000" w:rsidR="00000000" w:rsidRPr="00000000">
        <w:rPr>
          <w:rtl w:val="0"/>
        </w:rPr>
        <w:t xml:space="preserve">Afin de promouvoir un développement durable, la SALN souhaite s’assurer du respect des normes environnementales et sociales internationalement reconnues. A cet effet, les fournisseurs, consultants, entrepreneurs et leurs sous-traitants doivent s’engager, sur la base de la Déclaration d’Intégrité, à :</w:t>
      </w:r>
    </w:p>
    <w:p w:rsidR="00000000" w:rsidDel="00000000" w:rsidP="00000000" w:rsidRDefault="00000000" w:rsidRPr="00000000" w14:paraId="0000026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Respecter et faire respecter par l’ensemble de leurs sous-traitants, en cohérence avec les lois et règlements applicables dans le pays où est réalisé le marché, les normes environnementales et sociales reconnues par la communauté internationale parmi lesquelles figurent les conventions fondamentales de l’Organisation Internationale du Travail (OIT) et les conventions internationales pour la protection de l’environnement ;</w:t>
      </w:r>
    </w:p>
    <w:p w:rsidR="00000000" w:rsidDel="00000000" w:rsidP="00000000" w:rsidRDefault="00000000" w:rsidRPr="00000000" w14:paraId="0000026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42" w:before="0" w:line="240" w:lineRule="auto"/>
        <w:ind w:left="567" w:right="0" w:hanging="567"/>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Mettre en œuvre les mesures d’atténuation des risques environnementaux et sociaux lorsqu‘elles sont indiquées dans le Plan de Gestion Environnementale et Sociale (PGES) fourni par le Maître d'Ouvrage.</w:t>
      </w:r>
    </w:p>
    <w:p w:rsidR="00000000" w:rsidDel="00000000" w:rsidP="00000000" w:rsidRDefault="00000000" w:rsidRPr="00000000" w14:paraId="0000026B">
      <w:pPr>
        <w:rPr/>
        <w:sectPr>
          <w:headerReference r:id="rId24" w:type="default"/>
          <w:type w:val="nextPage"/>
          <w:pgSz w:h="16838" w:w="11906" w:orient="portrait"/>
          <w:pgMar w:bottom="1418" w:top="1418" w:left="1418" w:right="1418" w:header="709" w:footer="709"/>
        </w:sectPr>
      </w:pPr>
      <w:r w:rsidDel="00000000" w:rsidR="00000000" w:rsidRPr="00000000">
        <w:rPr>
          <w:rtl w:val="0"/>
        </w:rPr>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r>
    </w:p>
    <w:p w:rsidR="00000000" w:rsidDel="00000000" w:rsidP="00000000" w:rsidRDefault="00000000" w:rsidRPr="00000000" w14:paraId="0000026E">
      <w:pPr>
        <w:rPr/>
      </w:pPr>
      <w:r w:rsidDel="00000000" w:rsidR="00000000" w:rsidRPr="00000000">
        <w:rPr>
          <w:rtl w:val="0"/>
        </w:rPr>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rPr/>
      </w:pPr>
      <w:r w:rsidDel="00000000" w:rsidR="00000000" w:rsidRPr="00000000">
        <w:rPr>
          <w:rtl w:val="0"/>
        </w:rPr>
      </w:r>
    </w:p>
    <w:p w:rsidR="00000000" w:rsidDel="00000000" w:rsidP="00000000" w:rsidRDefault="00000000" w:rsidRPr="00000000" w14:paraId="00000273">
      <w:pPr>
        <w:rPr/>
      </w:pPr>
      <w:r w:rsidDel="00000000" w:rsidR="00000000" w:rsidRPr="00000000">
        <w:rPr>
          <w:rtl w:val="0"/>
        </w:rPr>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44"/>
          <w:szCs w:val="44"/>
          <w:u w:val="none"/>
          <w:shd w:fill="auto" w:val="clear"/>
          <w:vertAlign w:val="baseline"/>
        </w:rPr>
      </w:pPr>
      <w:bookmarkStart w:colFirst="0" w:colLast="0" w:name="_heading=h.7f8bb9otdddp" w:id="16"/>
      <w:bookmarkEnd w:id="16"/>
      <w:r w:rsidDel="00000000" w:rsidR="00000000" w:rsidRPr="00000000">
        <w:rPr>
          <w:rFonts w:ascii="Arial" w:cs="Arial" w:eastAsia="Arial" w:hAnsi="Arial"/>
          <w:b w:val="1"/>
          <w:i w:val="0"/>
          <w:smallCaps w:val="0"/>
          <w:strike w:val="0"/>
          <w:color w:val="000000"/>
          <w:sz w:val="44"/>
          <w:szCs w:val="44"/>
          <w:u w:val="none"/>
          <w:shd w:fill="auto" w:val="clear"/>
          <w:vertAlign w:val="baseline"/>
          <w:rtl w:val="0"/>
        </w:rPr>
        <w:t xml:space="preserve">DEUXIEME PARTIE – Spécifications des Travaux</w:t>
      </w:r>
    </w:p>
    <w:p w:rsidR="00000000" w:rsidDel="00000000" w:rsidP="00000000" w:rsidRDefault="00000000" w:rsidRPr="00000000" w14:paraId="00000275">
      <w:pPr>
        <w:rPr/>
      </w:pPr>
      <w:r w:rsidDel="00000000" w:rsidR="00000000" w:rsidRPr="00000000">
        <w:rPr>
          <w:rtl w:val="0"/>
        </w:rPr>
      </w:r>
    </w:p>
    <w:p w:rsidR="00000000" w:rsidDel="00000000" w:rsidP="00000000" w:rsidRDefault="00000000" w:rsidRPr="00000000" w14:paraId="00000276">
      <w:pPr>
        <w:rPr/>
      </w:pPr>
      <w:r w:rsidDel="00000000" w:rsidR="00000000" w:rsidRPr="00000000">
        <w:rPr>
          <w:rtl w:val="0"/>
        </w:rPr>
      </w:r>
    </w:p>
    <w:p w:rsidR="00000000" w:rsidDel="00000000" w:rsidP="00000000" w:rsidRDefault="00000000" w:rsidRPr="00000000" w14:paraId="00000277">
      <w:pPr>
        <w:rPr/>
      </w:pPr>
      <w:r w:rsidDel="00000000" w:rsidR="00000000" w:rsidRPr="00000000">
        <w:rPr>
          <w:rtl w:val="0"/>
        </w:rPr>
      </w:r>
    </w:p>
    <w:p w:rsidR="00000000" w:rsidDel="00000000" w:rsidP="00000000" w:rsidRDefault="00000000" w:rsidRPr="00000000" w14:paraId="00000278">
      <w:pPr>
        <w:rPr/>
      </w:pPr>
      <w:r w:rsidDel="00000000" w:rsidR="00000000" w:rsidRPr="00000000">
        <w:rPr>
          <w:rtl w:val="0"/>
        </w:rPr>
      </w:r>
    </w:p>
    <w:p w:rsidR="00000000" w:rsidDel="00000000" w:rsidP="00000000" w:rsidRDefault="00000000" w:rsidRPr="00000000" w14:paraId="00000279">
      <w:pPr>
        <w:rPr/>
      </w:pPr>
      <w:r w:rsidDel="00000000" w:rsidR="00000000" w:rsidRPr="00000000">
        <w:rPr>
          <w:rtl w:val="0"/>
        </w:rPr>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sectPr>
          <w:headerReference r:id="rId25" w:type="default"/>
          <w:type w:val="nextPage"/>
          <w:pgSz w:h="16838" w:w="11906" w:orient="portrait"/>
          <w:pgMar w:bottom="1418" w:top="1418" w:left="1418" w:right="1418" w:header="709" w:footer="709"/>
        </w:sectPr>
      </w:pPr>
      <w:r w:rsidDel="00000000" w:rsidR="00000000" w:rsidRPr="00000000">
        <w:rPr>
          <w:rtl w:val="0"/>
        </w:rPr>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bookmarkStart w:colFirst="0" w:colLast="0" w:name="_heading=h.xab0h41m6l0l" w:id="17"/>
      <w:bookmarkEnd w:id="17"/>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Section VII – Etendue des Travaux</w:t>
      </w:r>
    </w:p>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spacing w:after="142"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27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ffffff" w:val="clear"/>
        <w:spacing w:after="142" w:before="0" w:line="240" w:lineRule="auto"/>
        <w:ind w:left="567" w:right="0" w:hanging="567"/>
        <w:jc w:val="both"/>
        <w:rPr>
          <w:rFonts w:ascii="Arial" w:cs="Arial" w:eastAsia="Arial" w:hAnsi="Arial"/>
          <w:b w:val="1"/>
          <w:i w:val="0"/>
          <w:smallCaps w:val="0"/>
          <w:strike w:val="0"/>
          <w:color w:val="000000"/>
          <w:sz w:val="20"/>
          <w:szCs w:val="20"/>
          <w:u w:val="singl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Description des Travaux</w:t>
      </w:r>
    </w:p>
    <w:p w:rsidR="00000000" w:rsidDel="00000000" w:rsidP="00000000" w:rsidRDefault="00000000" w:rsidRPr="00000000" w14:paraId="0000027F">
      <w:pPr>
        <w:spacing w:line="240" w:lineRule="auto"/>
        <w:rPr/>
      </w:pPr>
      <w:r w:rsidDel="00000000" w:rsidR="00000000" w:rsidRPr="00000000">
        <w:rPr>
          <w:rtl w:val="0"/>
        </w:rPr>
      </w:r>
    </w:p>
    <w:p w:rsidR="00000000" w:rsidDel="00000000" w:rsidP="00000000" w:rsidRDefault="00000000" w:rsidRPr="00000000" w14:paraId="00000280">
      <w:pPr>
        <w:spacing w:line="240" w:lineRule="auto"/>
        <w:rPr/>
      </w:pPr>
      <w:r w:rsidDel="00000000" w:rsidR="00000000" w:rsidRPr="00000000">
        <w:rPr>
          <w:rtl w:val="0"/>
        </w:rPr>
        <w:t xml:space="preserve">Dans le cadre de son programme de réaménagement et de protection du littoral ouest de la ville de Nouakchott, la Société d’Aménagement du Littoral de Nouakchott (SALN) engage la réalisation de la Phase 1 de son projet structurant.</w:t>
      </w:r>
    </w:p>
    <w:p w:rsidR="00000000" w:rsidDel="00000000" w:rsidP="00000000" w:rsidRDefault="00000000" w:rsidRPr="00000000" w14:paraId="00000281">
      <w:pPr>
        <w:spacing w:line="240" w:lineRule="auto"/>
        <w:rPr/>
      </w:pPr>
      <w:r w:rsidDel="00000000" w:rsidR="00000000" w:rsidRPr="00000000">
        <w:rPr>
          <w:rtl w:val="0"/>
        </w:rPr>
        <w:t xml:space="preserve">Les travaux objets du présent marché sont répartis en trois lots techniques, complémentaires et interdépendants :</w:t>
      </w:r>
    </w:p>
    <w:p w:rsidR="00000000" w:rsidDel="00000000" w:rsidP="00000000" w:rsidRDefault="00000000" w:rsidRPr="00000000" w14:paraId="00000282">
      <w:pPr>
        <w:spacing w:line="240" w:lineRule="auto"/>
        <w:rPr/>
      </w:pPr>
      <w:r w:rsidDel="00000000" w:rsidR="00000000" w:rsidRPr="00000000">
        <w:rPr>
          <w:rtl w:val="0"/>
        </w:rPr>
        <w:t xml:space="preserve">Lot 1 – Réhabilitation du cordon dunaire :</w:t>
      </w:r>
    </w:p>
    <w:p w:rsidR="00000000" w:rsidDel="00000000" w:rsidP="00000000" w:rsidRDefault="00000000" w:rsidRPr="00000000" w14:paraId="00000283">
      <w:pPr>
        <w:spacing w:line="240" w:lineRule="auto"/>
        <w:rPr/>
      </w:pPr>
      <w:r w:rsidDel="00000000" w:rsidR="00000000" w:rsidRPr="00000000">
        <w:rPr>
          <w:rtl w:val="0"/>
        </w:rPr>
        <w:t xml:space="preserve">Travaux de confortement de la ceinture de dunes sur une longueur d’environ 14 km, visant à renforcer la résilience de Nouakchott face au risque de submersion marine. Les interventions comprendront notamment des opérations de reprofilage, stabilisation par végétalisation, pose de clayonnage et ouvrages de franchissement contrôlé.</w:t>
      </w:r>
    </w:p>
    <w:p w:rsidR="00000000" w:rsidDel="00000000" w:rsidP="00000000" w:rsidRDefault="00000000" w:rsidRPr="00000000" w14:paraId="00000284">
      <w:pPr>
        <w:spacing w:line="240" w:lineRule="auto"/>
        <w:rPr/>
      </w:pPr>
      <w:r w:rsidDel="00000000" w:rsidR="00000000" w:rsidRPr="00000000">
        <w:rPr>
          <w:rtl w:val="0"/>
        </w:rPr>
        <w:t xml:space="preserve">Lot 2 – Aménagement d’axes de liaison mer-ville :</w:t>
      </w:r>
    </w:p>
    <w:p w:rsidR="00000000" w:rsidDel="00000000" w:rsidP="00000000" w:rsidRDefault="00000000" w:rsidRPr="00000000" w14:paraId="00000285">
      <w:pPr>
        <w:spacing w:line="240" w:lineRule="auto"/>
        <w:rPr/>
      </w:pPr>
      <w:r w:rsidDel="00000000" w:rsidR="00000000" w:rsidRPr="00000000">
        <w:rPr>
          <w:rtl w:val="0"/>
        </w:rPr>
        <w:t xml:space="preserve">Création de deux liaisons principales (environ 3,5 km), combinant voirie carrossable, pistes cyclables, cheminements piétons et noues paysagères sur un profil d’environ 45 m. Ces axes visent à structurer l’urbanisation future et nécessitent la mise en place des réseaux humides (eau, assainissement) et secs (électricité, télécom) dans les zones adjacentes.</w:t>
      </w:r>
    </w:p>
    <w:p w:rsidR="00000000" w:rsidDel="00000000" w:rsidP="00000000" w:rsidRDefault="00000000" w:rsidRPr="00000000" w14:paraId="00000286">
      <w:pPr>
        <w:spacing w:line="240" w:lineRule="auto"/>
        <w:rPr/>
      </w:pPr>
      <w:r w:rsidDel="00000000" w:rsidR="00000000" w:rsidRPr="00000000">
        <w:rPr>
          <w:rtl w:val="0"/>
        </w:rPr>
        <w:t xml:space="preserve">Lot 3 – Promenade littorale :</w:t>
      </w:r>
    </w:p>
    <w:p w:rsidR="00000000" w:rsidDel="00000000" w:rsidP="00000000" w:rsidRDefault="00000000" w:rsidRPr="00000000" w14:paraId="00000287">
      <w:pPr>
        <w:spacing w:line="240" w:lineRule="auto"/>
        <w:rPr/>
      </w:pPr>
      <w:r w:rsidDel="00000000" w:rsidR="00000000" w:rsidRPr="00000000">
        <w:rPr>
          <w:rtl w:val="0"/>
        </w:rPr>
        <w:t xml:space="preserve">Réalisation d’un linéaire aménagé de 5 à 7 km intégrant des équipements légers (sport, détente, sensibilisation), des parcours éducatifs et des dispositifs de valorisation du rôle écologique du cordon dunaire.</w:t>
      </w:r>
    </w:p>
    <w:p w:rsidR="00000000" w:rsidDel="00000000" w:rsidP="00000000" w:rsidRDefault="00000000" w:rsidRPr="00000000" w14:paraId="00000288">
      <w:pPr>
        <w:spacing w:line="240" w:lineRule="auto"/>
        <w:rPr/>
      </w:pPr>
      <w:r w:rsidDel="00000000" w:rsidR="00000000" w:rsidRPr="00000000">
        <w:rPr>
          <w:rtl w:val="0"/>
        </w:rPr>
        <w:t xml:space="preserve">Ce projet constitue une première étape dans la reconquête durable du littoral de Nouakchott, conciliant protection, accès et développement urbain encadré</w:t>
      </w:r>
    </w:p>
    <w:p w:rsidR="00000000" w:rsidDel="00000000" w:rsidP="00000000" w:rsidRDefault="00000000" w:rsidRPr="00000000" w14:paraId="0000028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ffffff" w:val="clear"/>
        <w:spacing w:after="142" w:before="0" w:line="240" w:lineRule="auto"/>
        <w:ind w:left="567" w:right="0" w:hanging="567"/>
        <w:jc w:val="both"/>
        <w:rPr>
          <w:rFonts w:ascii="Arial" w:cs="Arial" w:eastAsia="Arial" w:hAnsi="Arial"/>
          <w:b w:val="1"/>
          <w:i w:val="0"/>
          <w:smallCaps w:val="0"/>
          <w:strike w:val="0"/>
          <w:color w:val="000000"/>
          <w:sz w:val="20"/>
          <w:szCs w:val="20"/>
          <w:u w:val="singl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Durée de la construction</w:t>
      </w:r>
    </w:p>
    <w:p w:rsidR="00000000" w:rsidDel="00000000" w:rsidP="00000000" w:rsidRDefault="00000000" w:rsidRPr="00000000" w14:paraId="0000028A">
      <w:pPr>
        <w:spacing w:line="240" w:lineRule="auto"/>
        <w:ind w:left="567" w:firstLine="0"/>
        <w:rPr/>
      </w:pPr>
      <w:r w:rsidDel="00000000" w:rsidR="00000000" w:rsidRPr="00000000">
        <w:rPr>
          <w:rtl w:val="0"/>
        </w:rPr>
        <w:t xml:space="preserve">Le delais de travaux est estimé entre 24 à 30 mois.</w:t>
      </w:r>
    </w:p>
    <w:p w:rsidR="00000000" w:rsidDel="00000000" w:rsidP="00000000" w:rsidRDefault="00000000" w:rsidRPr="00000000" w14:paraId="0000028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ffffff" w:val="clear"/>
        <w:spacing w:after="142" w:before="0" w:line="240" w:lineRule="auto"/>
        <w:ind w:left="567" w:right="0" w:hanging="567"/>
        <w:jc w:val="both"/>
        <w:rPr>
          <w:rFonts w:ascii="Arial" w:cs="Arial" w:eastAsia="Arial" w:hAnsi="Arial"/>
          <w:b w:val="1"/>
          <w:i w:val="0"/>
          <w:smallCaps w:val="0"/>
          <w:strike w:val="0"/>
          <w:color w:val="000000"/>
          <w:sz w:val="20"/>
          <w:szCs w:val="20"/>
          <w:u w:val="single"/>
          <w:shd w:fill="auto" w:val="clear"/>
          <w:vertAlign w:val="baseline"/>
        </w:rPr>
      </w:pP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Site et autres données</w:t>
      </w:r>
    </w:p>
    <w:p w:rsidR="00000000" w:rsidDel="00000000" w:rsidP="00000000" w:rsidRDefault="00000000" w:rsidRPr="00000000" w14:paraId="0000028C">
      <w:pPr>
        <w:spacing w:line="240" w:lineRule="auto"/>
        <w:ind w:firstLine="360"/>
        <w:rPr>
          <w:b w:val="1"/>
          <w:i w:val="1"/>
        </w:rPr>
      </w:pPr>
      <w:r w:rsidDel="00000000" w:rsidR="00000000" w:rsidRPr="00000000">
        <w:rPr>
          <w:b w:val="1"/>
          <w:i w:val="1"/>
          <w:rtl w:val="0"/>
        </w:rPr>
        <w:t xml:space="preserve">Climat :</w:t>
      </w:r>
    </w:p>
    <w:p w:rsidR="00000000" w:rsidDel="00000000" w:rsidP="00000000" w:rsidRDefault="00000000" w:rsidRPr="00000000" w14:paraId="0000028D">
      <w:pPr>
        <w:spacing w:line="240" w:lineRule="auto"/>
        <w:ind w:left="360" w:firstLine="0"/>
        <w:rPr>
          <w:i w:val="1"/>
        </w:rPr>
      </w:pPr>
      <w:r w:rsidDel="00000000" w:rsidR="00000000" w:rsidRPr="00000000">
        <w:rPr>
          <w:i w:val="1"/>
          <w:rtl w:val="0"/>
        </w:rPr>
        <w:t xml:space="preserve">Climat désertique chaud et aride (Nouakchott). Très faible pluviométrie (&lt;100 mm/an), vents marins fréquents, forte évaporation.</w:t>
      </w:r>
    </w:p>
    <w:p w:rsidR="00000000" w:rsidDel="00000000" w:rsidP="00000000" w:rsidRDefault="00000000" w:rsidRPr="00000000" w14:paraId="0000028E">
      <w:pPr>
        <w:spacing w:line="240" w:lineRule="auto"/>
        <w:ind w:left="360" w:firstLine="0"/>
        <w:rPr>
          <w:i w:val="1"/>
        </w:rPr>
      </w:pPr>
      <w:r w:rsidDel="00000000" w:rsidR="00000000" w:rsidRPr="00000000">
        <w:rPr>
          <w:i w:val="1"/>
          <w:rtl w:val="0"/>
        </w:rPr>
        <w:t xml:space="preserve">Hydrologie :</w:t>
      </w:r>
    </w:p>
    <w:p w:rsidR="00000000" w:rsidDel="00000000" w:rsidP="00000000" w:rsidRDefault="00000000" w:rsidRPr="00000000" w14:paraId="0000028F">
      <w:pPr>
        <w:spacing w:line="240" w:lineRule="auto"/>
        <w:ind w:left="360" w:firstLine="0"/>
        <w:rPr>
          <w:i w:val="1"/>
        </w:rPr>
      </w:pPr>
      <w:r w:rsidDel="00000000" w:rsidR="00000000" w:rsidRPr="00000000">
        <w:rPr>
          <w:i w:val="1"/>
          <w:rtl w:val="0"/>
        </w:rPr>
        <w:t xml:space="preserve">Absence de cours d’eau. Nappe saline superficielle. Risque d’inondation localisé. Drainage urbain insuffisant.</w:t>
      </w:r>
    </w:p>
    <w:p w:rsidR="00000000" w:rsidDel="00000000" w:rsidP="00000000" w:rsidRDefault="00000000" w:rsidRPr="00000000" w14:paraId="00000290">
      <w:pPr>
        <w:spacing w:line="240" w:lineRule="auto"/>
        <w:ind w:firstLine="360"/>
        <w:rPr>
          <w:i w:val="1"/>
        </w:rPr>
      </w:pPr>
      <w:r w:rsidDel="00000000" w:rsidR="00000000" w:rsidRPr="00000000">
        <w:rPr>
          <w:i w:val="1"/>
          <w:rtl w:val="0"/>
        </w:rPr>
        <w:t xml:space="preserve">Topographie :</w:t>
      </w:r>
    </w:p>
    <w:p w:rsidR="00000000" w:rsidDel="00000000" w:rsidP="00000000" w:rsidRDefault="00000000" w:rsidRPr="00000000" w14:paraId="00000291">
      <w:pPr>
        <w:spacing w:line="240" w:lineRule="auto"/>
        <w:ind w:left="360" w:firstLine="0"/>
        <w:rPr>
          <w:i w:val="1"/>
        </w:rPr>
      </w:pPr>
      <w:r w:rsidDel="00000000" w:rsidR="00000000" w:rsidRPr="00000000">
        <w:rPr>
          <w:i w:val="1"/>
          <w:rtl w:val="0"/>
        </w:rPr>
        <w:t xml:space="preserve">Le site présente un relief globalement plat à légèrement incliné, avec une altitude variant entre 1,5 m et 6 m IGN. Il comprend deux unités principales :</w:t>
      </w:r>
    </w:p>
    <w:p w:rsidR="00000000" w:rsidDel="00000000" w:rsidP="00000000" w:rsidRDefault="00000000" w:rsidRPr="00000000" w14:paraId="0000029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un cordon dunaire dégradé, marqué par plusieurs brèches actives le long du littoral ;</w:t>
      </w:r>
    </w:p>
    <w:p w:rsidR="00000000" w:rsidDel="00000000" w:rsidP="00000000" w:rsidRDefault="00000000" w:rsidRPr="00000000" w14:paraId="0000029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42" w:before="0" w:line="240" w:lineRule="auto"/>
        <w:ind w:left="1080" w:right="0" w:hanging="36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des zones basses de type sebkha à l’arrière du cordon, présentant des sols salins à faible portance et une sensibilité élevée aux remontées d’eau et aux inondations temporaires.</w:t>
      </w:r>
    </w:p>
    <w:p w:rsidR="00000000" w:rsidDel="00000000" w:rsidP="00000000" w:rsidRDefault="00000000" w:rsidRPr="00000000" w14:paraId="00000294">
      <w:pPr>
        <w:spacing w:line="240" w:lineRule="auto"/>
        <w:ind w:left="360" w:firstLine="0"/>
        <w:rPr>
          <w:i w:val="1"/>
        </w:rPr>
      </w:pPr>
      <w:r w:rsidDel="00000000" w:rsidR="00000000" w:rsidRPr="00000000">
        <w:rPr>
          <w:rtl w:val="0"/>
        </w:rPr>
      </w:r>
    </w:p>
    <w:p w:rsidR="00000000" w:rsidDel="00000000" w:rsidP="00000000" w:rsidRDefault="00000000" w:rsidRPr="00000000" w14:paraId="00000295">
      <w:pPr>
        <w:spacing w:line="240" w:lineRule="auto"/>
        <w:ind w:left="360" w:firstLine="0"/>
        <w:rPr>
          <w:i w:val="1"/>
        </w:rPr>
      </w:pPr>
      <w:r w:rsidDel="00000000" w:rsidR="00000000" w:rsidRPr="00000000">
        <w:rPr>
          <w:rtl w:val="0"/>
        </w:rPr>
      </w:r>
    </w:p>
    <w:p w:rsidR="00000000" w:rsidDel="00000000" w:rsidP="00000000" w:rsidRDefault="00000000" w:rsidRPr="00000000" w14:paraId="00000296">
      <w:pPr>
        <w:spacing w:line="240" w:lineRule="auto"/>
        <w:ind w:left="360" w:firstLine="0"/>
        <w:rPr>
          <w:i w:val="1"/>
        </w:rPr>
      </w:pPr>
      <w:r w:rsidDel="00000000" w:rsidR="00000000" w:rsidRPr="00000000">
        <w:rPr>
          <w:rtl w:val="0"/>
        </w:rPr>
      </w:r>
    </w:p>
    <w:p w:rsidR="00000000" w:rsidDel="00000000" w:rsidP="00000000" w:rsidRDefault="00000000" w:rsidRPr="00000000" w14:paraId="00000297">
      <w:pPr>
        <w:spacing w:line="240" w:lineRule="auto"/>
        <w:ind w:left="360" w:firstLine="0"/>
        <w:rPr>
          <w:i w:val="1"/>
        </w:rPr>
      </w:pPr>
      <w:r w:rsidDel="00000000" w:rsidR="00000000" w:rsidRPr="00000000">
        <w:rPr>
          <w:i w:val="1"/>
          <w:rtl w:val="0"/>
        </w:rPr>
        <w:t xml:space="preserve">Géologie :</w:t>
      </w:r>
    </w:p>
    <w:p w:rsidR="00000000" w:rsidDel="00000000" w:rsidP="00000000" w:rsidRDefault="00000000" w:rsidRPr="00000000" w14:paraId="00000298">
      <w:pPr>
        <w:spacing w:line="240" w:lineRule="auto"/>
        <w:ind w:left="360" w:firstLine="0"/>
        <w:rPr>
          <w:i w:val="1"/>
        </w:rPr>
      </w:pPr>
      <w:r w:rsidDel="00000000" w:rsidR="00000000" w:rsidRPr="00000000">
        <w:rPr>
          <w:i w:val="1"/>
          <w:rtl w:val="0"/>
        </w:rPr>
        <w:t xml:space="preserve">Sols sableux éoliens, substrat argileux plus profond. Forte mobilité des sédiments. Besoin d’ouvrages de stabilisation.</w:t>
      </w:r>
    </w:p>
    <w:p w:rsidR="00000000" w:rsidDel="00000000" w:rsidP="00000000" w:rsidRDefault="00000000" w:rsidRPr="00000000" w14:paraId="00000299">
      <w:pPr>
        <w:spacing w:line="240" w:lineRule="auto"/>
        <w:ind w:left="360" w:firstLine="0"/>
        <w:rPr>
          <w:i w:val="1"/>
        </w:rPr>
      </w:pPr>
      <w:r w:rsidDel="00000000" w:rsidR="00000000" w:rsidRPr="00000000">
        <w:rPr>
          <w:i w:val="1"/>
          <w:rtl w:val="0"/>
        </w:rPr>
        <w:t xml:space="preserve">Accès au site :</w:t>
      </w:r>
    </w:p>
    <w:p w:rsidR="00000000" w:rsidDel="00000000" w:rsidP="00000000" w:rsidRDefault="00000000" w:rsidRPr="00000000" w14:paraId="0000029A">
      <w:pPr>
        <w:spacing w:line="240" w:lineRule="auto"/>
        <w:ind w:left="360" w:firstLine="0"/>
        <w:rPr>
          <w:i w:val="1"/>
        </w:rPr>
      </w:pPr>
      <w:r w:rsidDel="00000000" w:rsidR="00000000" w:rsidRPr="00000000">
        <w:rPr>
          <w:i w:val="1"/>
          <w:rtl w:val="0"/>
        </w:rPr>
        <w:t xml:space="preserve">Accès principal par la Route du littoral (la route relie la MPN au PNAPA) et la route de Jemal Abd-Naser, en plus, des voiries secondaires existantes : la route de Bamakou et la route de Kenedi.</w:t>
      </w:r>
    </w:p>
    <w:p w:rsidR="00000000" w:rsidDel="00000000" w:rsidP="00000000" w:rsidRDefault="00000000" w:rsidRPr="00000000" w14:paraId="0000029B">
      <w:pPr>
        <w:spacing w:line="240" w:lineRule="auto"/>
        <w:ind w:left="360" w:firstLine="0"/>
        <w:rPr>
          <w:i w:val="1"/>
        </w:rPr>
      </w:pPr>
      <w:r w:rsidDel="00000000" w:rsidR="00000000" w:rsidRPr="00000000">
        <w:rPr>
          <w:i w:val="1"/>
          <w:rtl w:val="0"/>
        </w:rPr>
        <w:t xml:space="preserve">Transports &amp; communications :</w:t>
      </w:r>
    </w:p>
    <w:p w:rsidR="00000000" w:rsidDel="00000000" w:rsidP="00000000" w:rsidRDefault="00000000" w:rsidRPr="00000000" w14:paraId="0000029C">
      <w:pPr>
        <w:spacing w:line="240" w:lineRule="auto"/>
        <w:ind w:left="360" w:firstLine="0"/>
        <w:rPr>
          <w:i w:val="1"/>
        </w:rPr>
      </w:pPr>
      <w:r w:rsidDel="00000000" w:rsidR="00000000" w:rsidRPr="00000000">
        <w:rPr>
          <w:i w:val="1"/>
          <w:rtl w:val="0"/>
        </w:rPr>
        <w:t xml:space="preserve">Transport routier dominant. Proximité du port de Nouakchott. Bonne couverture mobile, accès internet variable. Fibre disponible en zone urbaine.</w:t>
      </w:r>
    </w:p>
    <w:p w:rsidR="00000000" w:rsidDel="00000000" w:rsidP="00000000" w:rsidRDefault="00000000" w:rsidRPr="00000000" w14:paraId="0000029D">
      <w:pPr>
        <w:spacing w:line="240" w:lineRule="auto"/>
        <w:ind w:left="360" w:firstLine="0"/>
        <w:rPr>
          <w:i w:val="1"/>
        </w:rPr>
      </w:pPr>
      <w:r w:rsidDel="00000000" w:rsidR="00000000" w:rsidRPr="00000000">
        <w:rPr>
          <w:i w:val="1"/>
          <w:rtl w:val="0"/>
        </w:rPr>
        <w:t xml:space="preserve">Installations médicales :</w:t>
      </w:r>
    </w:p>
    <w:p w:rsidR="00000000" w:rsidDel="00000000" w:rsidP="00000000" w:rsidRDefault="00000000" w:rsidRPr="00000000" w14:paraId="0000029E">
      <w:pPr>
        <w:spacing w:line="240" w:lineRule="auto"/>
        <w:ind w:left="360" w:firstLine="0"/>
        <w:rPr>
          <w:i w:val="1"/>
        </w:rPr>
      </w:pPr>
      <w:r w:rsidDel="00000000" w:rsidR="00000000" w:rsidRPr="00000000">
        <w:rPr>
          <w:i w:val="1"/>
          <w:rtl w:val="0"/>
        </w:rPr>
        <w:t xml:space="preserve">Établissements hospitaliers à proximité dans la ville. Pas d’infrastructure dédiée sur site, à prévoir en phase chantier.</w:t>
      </w:r>
    </w:p>
    <w:p w:rsidR="00000000" w:rsidDel="00000000" w:rsidP="00000000" w:rsidRDefault="00000000" w:rsidRPr="00000000" w14:paraId="0000029F">
      <w:pPr>
        <w:spacing w:line="240" w:lineRule="auto"/>
        <w:ind w:left="360" w:firstLine="0"/>
        <w:rPr>
          <w:b w:val="1"/>
          <w:i w:val="1"/>
        </w:rPr>
      </w:pPr>
      <w:r w:rsidDel="00000000" w:rsidR="00000000" w:rsidRPr="00000000">
        <w:rPr>
          <w:rtl w:val="0"/>
        </w:rPr>
      </w:r>
    </w:p>
    <w:p w:rsidR="00000000" w:rsidDel="00000000" w:rsidP="00000000" w:rsidRDefault="00000000" w:rsidRPr="00000000" w14:paraId="000002A0">
      <w:pPr>
        <w:spacing w:line="240" w:lineRule="auto"/>
        <w:ind w:left="360" w:firstLine="0"/>
        <w:rPr>
          <w:b w:val="1"/>
          <w:i w:val="1"/>
        </w:rPr>
      </w:pPr>
      <w:r w:rsidDel="00000000" w:rsidR="00000000" w:rsidRPr="00000000">
        <w:rPr>
          <w:b w:val="1"/>
          <w:i w:val="1"/>
          <w:rtl w:val="0"/>
        </w:rPr>
        <w:t xml:space="preserve">Plan du projet :</w:t>
      </w:r>
    </w:p>
    <w:p w:rsidR="00000000" w:rsidDel="00000000" w:rsidP="00000000" w:rsidRDefault="00000000" w:rsidRPr="00000000" w14:paraId="000002A1">
      <w:pPr>
        <w:spacing w:line="240" w:lineRule="auto"/>
        <w:ind w:left="360" w:firstLine="0"/>
        <w:rPr>
          <w:i w:val="1"/>
        </w:rPr>
      </w:pPr>
      <w:r w:rsidDel="00000000" w:rsidR="00000000" w:rsidRPr="00000000">
        <w:rPr>
          <w:i w:val="1"/>
          <w:rtl w:val="0"/>
        </w:rPr>
        <w:t xml:space="preserve">Réhabilitation du cordon dunaire, aménagement d’axes verts, squares, voiries, et mobilier urbain.</w:t>
      </w:r>
    </w:p>
    <w:p w:rsidR="00000000" w:rsidDel="00000000" w:rsidP="00000000" w:rsidRDefault="00000000" w:rsidRPr="00000000" w14:paraId="000002A2">
      <w:pPr>
        <w:spacing w:line="240" w:lineRule="auto"/>
        <w:ind w:left="360" w:firstLine="0"/>
        <w:jc w:val="center"/>
        <w:rPr>
          <w:i w:val="1"/>
        </w:rPr>
      </w:pPr>
      <w:r w:rsidDel="00000000" w:rsidR="00000000" w:rsidRPr="00000000">
        <w:rPr>
          <w:i w:val="1"/>
        </w:rPr>
        <w:drawing>
          <wp:inline distB="0" distT="0" distL="0" distR="0">
            <wp:extent cx="4165817" cy="3988520"/>
            <wp:effectExtent b="0" l="0" r="0" t="0"/>
            <wp:docPr descr="Une image contenant texte, carte, capture d’écran&#10;&#10;Le contenu généré par l’IA peut être incorrect." id="287061873" name="image2.png"/>
            <a:graphic>
              <a:graphicData uri="http://schemas.openxmlformats.org/drawingml/2006/picture">
                <pic:pic>
                  <pic:nvPicPr>
                    <pic:cNvPr descr="Une image contenant texte, carte, capture d’écran&#10;&#10;Le contenu généré par l’IA peut être incorrect." id="0" name="image2.png"/>
                    <pic:cNvPicPr preferRelativeResize="0"/>
                  </pic:nvPicPr>
                  <pic:blipFill>
                    <a:blip r:embed="rId26"/>
                    <a:srcRect b="0" l="0" r="0" t="0"/>
                    <a:stretch>
                      <a:fillRect/>
                    </a:stretch>
                  </pic:blipFill>
                  <pic:spPr>
                    <a:xfrm>
                      <a:off x="0" y="0"/>
                      <a:ext cx="4165817" cy="3988520"/>
                    </a:xfrm>
                    <a:prstGeom prst="rect"/>
                    <a:ln/>
                  </pic:spPr>
                </pic:pic>
              </a:graphicData>
            </a:graphic>
          </wp:inline>
        </w:drawing>
      </w:r>
      <w:r w:rsidDel="00000000" w:rsidR="00000000" w:rsidRPr="00000000">
        <w:rPr>
          <w:rtl w:val="0"/>
        </w:rPr>
      </w:r>
    </w:p>
    <w:p w:rsidR="00000000" w:rsidDel="00000000" w:rsidP="00000000" w:rsidRDefault="00000000" w:rsidRPr="00000000" w14:paraId="000002A3">
      <w:pPr>
        <w:spacing w:line="240" w:lineRule="auto"/>
        <w:ind w:left="360" w:firstLine="0"/>
        <w:rPr>
          <w:i w:val="1"/>
        </w:rPr>
      </w:pPr>
      <w:r w:rsidDel="00000000" w:rsidR="00000000" w:rsidRPr="00000000">
        <w:rPr>
          <w:b w:val="1"/>
          <w:i w:val="1"/>
          <w:rtl w:val="0"/>
        </w:rPr>
        <w:t xml:space="preserve">Services Publics</w:t>
      </w:r>
      <w:r w:rsidDel="00000000" w:rsidR="00000000" w:rsidRPr="00000000">
        <w:rPr>
          <w:i w:val="1"/>
          <w:rtl w:val="0"/>
        </w:rPr>
        <w:t xml:space="preserve"> :</w:t>
      </w:r>
    </w:p>
    <w:p w:rsidR="00000000" w:rsidDel="00000000" w:rsidP="00000000" w:rsidRDefault="00000000" w:rsidRPr="00000000" w14:paraId="000002A4">
      <w:pPr>
        <w:spacing w:line="240" w:lineRule="auto"/>
        <w:ind w:left="360" w:firstLine="0"/>
        <w:rPr>
          <w:i w:val="1"/>
        </w:rPr>
      </w:pPr>
      <w:r w:rsidDel="00000000" w:rsidR="00000000" w:rsidRPr="00000000">
        <w:rPr>
          <w:i w:val="1"/>
          <w:rtl w:val="0"/>
        </w:rPr>
        <w:t xml:space="preserve">La disponibilité des infrastructures de base varie selon les secteurs du site. Certaines zones, notamment à proximité des axes urbanisés, bénéficient d’un accès possible aux réseaux d’eau potable et d’électricité, facilitant l’installation du chantier. En revanche, d’autres parties du site, en zone non viabilisée, ne disposent pas encore de ces raccordements, ce qui nécessitera des solutions temporaires. Le site ne dispose d’aucun réseau d’assainissement structuré, et la gestion des eaux usées devra être assurée par des dispositifs autonomes</w:t>
      </w:r>
    </w:p>
    <w:p w:rsidR="00000000" w:rsidDel="00000000" w:rsidP="00000000" w:rsidRDefault="00000000" w:rsidRPr="00000000" w14:paraId="000002A5">
      <w:pPr>
        <w:spacing w:line="240" w:lineRule="auto"/>
        <w:ind w:left="360" w:firstLine="0"/>
        <w:rPr>
          <w:b w:val="1"/>
          <w:i w:val="1"/>
        </w:rPr>
      </w:pPr>
      <w:r w:rsidDel="00000000" w:rsidR="00000000" w:rsidRPr="00000000">
        <w:rPr>
          <w:rtl w:val="0"/>
        </w:rPr>
      </w:r>
    </w:p>
    <w:p w:rsidR="00000000" w:rsidDel="00000000" w:rsidP="00000000" w:rsidRDefault="00000000" w:rsidRPr="00000000" w14:paraId="000002A6">
      <w:pPr>
        <w:spacing w:line="240" w:lineRule="auto"/>
        <w:ind w:left="360" w:firstLine="0"/>
        <w:rPr>
          <w:b w:val="1"/>
          <w:i w:val="1"/>
        </w:rPr>
      </w:pPr>
      <w:r w:rsidDel="00000000" w:rsidR="00000000" w:rsidRPr="00000000">
        <w:rPr>
          <w:rtl w:val="0"/>
        </w:rPr>
      </w:r>
    </w:p>
    <w:p w:rsidR="00000000" w:rsidDel="00000000" w:rsidP="00000000" w:rsidRDefault="00000000" w:rsidRPr="00000000" w14:paraId="000002A7">
      <w:pPr>
        <w:spacing w:line="240" w:lineRule="auto"/>
        <w:ind w:left="360" w:firstLine="0"/>
        <w:rPr>
          <w:i w:val="1"/>
        </w:rPr>
      </w:pPr>
      <w:r w:rsidDel="00000000" w:rsidR="00000000" w:rsidRPr="00000000">
        <w:rPr>
          <w:b w:val="1"/>
          <w:i w:val="1"/>
          <w:rtl w:val="0"/>
        </w:rPr>
        <w:t xml:space="preserve">Services fournis par l’Employeur (SALN)</w:t>
      </w:r>
      <w:r w:rsidDel="00000000" w:rsidR="00000000" w:rsidRPr="00000000">
        <w:rPr>
          <w:i w:val="1"/>
          <w:rtl w:val="0"/>
        </w:rPr>
        <w:t xml:space="preserve"> :</w:t>
      </w:r>
    </w:p>
    <w:p w:rsidR="00000000" w:rsidDel="00000000" w:rsidP="00000000" w:rsidRDefault="00000000" w:rsidRPr="00000000" w14:paraId="000002A8">
      <w:pPr>
        <w:spacing w:line="240" w:lineRule="auto"/>
        <w:ind w:left="360" w:firstLine="0"/>
        <w:rPr>
          <w:i w:val="1"/>
        </w:rPr>
      </w:pPr>
      <w:r w:rsidDel="00000000" w:rsidR="00000000" w:rsidRPr="00000000">
        <w:rPr>
          <w:i w:val="1"/>
          <w:rtl w:val="0"/>
        </w:rPr>
        <w:t xml:space="preserve">Données techniques de base, coordination institutionnelle, site logistique, suivi technique, accompagnement terrain.</w:t>
      </w:r>
    </w:p>
    <w:p w:rsidR="00000000" w:rsidDel="00000000" w:rsidP="00000000" w:rsidRDefault="00000000" w:rsidRPr="00000000" w14:paraId="000002A9">
      <w:pPr>
        <w:spacing w:line="240" w:lineRule="auto"/>
        <w:ind w:left="567" w:firstLine="0"/>
        <w:rPr>
          <w:i w:val="1"/>
        </w:rPr>
      </w:pPr>
      <w:r w:rsidDel="00000000" w:rsidR="00000000" w:rsidRPr="00000000">
        <w:rPr>
          <w:rtl w:val="0"/>
        </w:rPr>
      </w:r>
    </w:p>
    <w:p w:rsidR="00000000" w:rsidDel="00000000" w:rsidP="00000000" w:rsidRDefault="00000000" w:rsidRPr="00000000" w14:paraId="000002AA">
      <w:pPr>
        <w:spacing w:line="240" w:lineRule="auto"/>
        <w:rPr>
          <w:i w:val="1"/>
        </w:rPr>
      </w:pPr>
      <w:r w:rsidDel="00000000" w:rsidR="00000000" w:rsidRPr="00000000">
        <w:rPr>
          <w:rtl w:val="0"/>
        </w:rPr>
      </w:r>
    </w:p>
    <w:p w:rsidR="00000000" w:rsidDel="00000000" w:rsidP="00000000" w:rsidRDefault="00000000" w:rsidRPr="00000000" w14:paraId="000002AB">
      <w:pPr>
        <w:spacing w:line="240" w:lineRule="auto"/>
        <w:rPr>
          <w:i w:val="1"/>
        </w:rPr>
      </w:pPr>
      <w:r w:rsidDel="00000000" w:rsidR="00000000" w:rsidRPr="00000000">
        <w:rPr>
          <w:rtl w:val="0"/>
        </w:rPr>
      </w:r>
    </w:p>
    <w:sectPr>
      <w:headerReference r:id="rId27" w:type="default"/>
      <w:type w:val="nextPage"/>
      <w:pgSz w:h="16838" w:w="11906" w:orient="portrait"/>
      <w:pgMar w:bottom="1418" w:top="1418"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Calibri"/>
  <w:font w:name="Courier New"/>
  <w:font w:name="Noto Sans Symbols">
    <w:embedRegular w:fontKey="{00000000-0000-0000-0000-000000000000}" r:id="rId1" w:subsetted="0"/>
    <w:embedBold w:fontKey="{00000000-0000-0000-0000-000000000000}" r:id="rId2"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ab/>
        <w:t xml:space="preserve">Lorsque le Candidat a participé en tant que membre d’un groupement ou sous-traitant, au titre de ce critère, seule la part spécifique, en montant, du Candidat et non celle du groupement ou de l’entrepreneur principal devra être prise en considération.</w:t>
      </w:r>
    </w:p>
  </w:footnote>
  <w:footnote w:id="1">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ab/>
        <w:t xml:space="preserve">La similarité sera établie en fonction de la taille physique, de la complexité et des caractéristiques techniques des Travaux. L’agrégation d’un nombre de marchés de montant inférieur pour atteindre le chiffre du montant requis ne sera pas acceptée pour ce critère.</w:t>
      </w:r>
    </w:p>
  </w:footnote>
  <w:footnote w:id="2">
    <w:p w:rsidR="00000000" w:rsidDel="00000000" w:rsidP="00000000" w:rsidRDefault="00000000" w:rsidRPr="00000000" w14:paraId="000002A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ab/>
        <w:t xml:space="preserve">Par achèvement pour l'essentiel, on entend un achèvement à 80% ou plus des travaux prévus au marché.</w:t>
      </w:r>
    </w:p>
  </w:footnote>
  <w:footnote w:id="3">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ab/>
        <w:t xml:space="preserve">Lorsque le Candidat a participé en tant que membre d’un groupement ou sous-traitant, au titre de ce critère, seule la part spécifique du Candidat et non celle du groupement ou de l’entrepreneur principal devra être prise en considération.</w:t>
      </w:r>
    </w:p>
  </w:footnote>
  <w:footnote w:id="4">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ab/>
        <w:t xml:space="preserve">Par exemple, une expérience de travaux sous contrainte d'exploitation peut être exigée dans le cadre de ce critère. Le volume, nombre ou taux de production de toute activité clé peut être démontré à travers un ou plusieurs marchés combinés si exécutés de manière simultanée. Le taux de production sera le taux annuel pour l’activité (les activités) de construction principale(s).</w:t>
      </w:r>
    </w:p>
  </w:footnote>
  <w:footnote w:id="5">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0" w:right="0" w:firstLine="0"/>
        <w:jc w:val="both"/>
        <w:rPr>
          <w:rFonts w:ascii="Arial" w:cs="Arial" w:eastAsia="Arial" w:hAnsi="Arial"/>
          <w:b w:val="1"/>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tl w:val="0"/>
        </w:rPr>
      </w:r>
    </w:p>
  </w:footnote>
  <w:footnote w:id="6">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w:t>
        <w:tab/>
        <w:t xml:space="preserve">En cas de groupement, inscrire le nom du groupement. La personne signant l’offre, la proposition ou la candidature au nom du soumissionnaire, le consultant ou le candidat joindra à celle-ci le pouvoir confié par le soumissionnaire, le consultant ou le candidat.</w:t>
      </w:r>
    </w:p>
  </w:footnote>
  <w:footnote w:id="7">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Désigne toute personne, toute entreprise, toute société, tout gouvernement, tout État ou tout démembrement d’un État, ainsi que toute association ou groupement de plusieurs de ces personnes, ayant ou non la personnalité morale.</w:t>
      </w:r>
      <w:r w:rsidDel="00000000" w:rsidR="00000000" w:rsidRPr="00000000">
        <w:rPr>
          <w:rtl w:val="0"/>
        </w:rPr>
      </w:r>
    </w:p>
  </w:footnote>
  <w:footnote w:id="8">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Désigne toute personne, toute entreprise, toute société, tout gouvernement, tout État ou tout démembrement d’un État, ainsi que toute association ou groupement de plusieurs de ces personnes, ayant ou non la personnalité morale.</w:t>
      </w:r>
      <w:r w:rsidDel="00000000" w:rsidR="00000000" w:rsidRPr="00000000">
        <w:rPr>
          <w:rtl w:val="0"/>
        </w:rPr>
      </w:r>
    </w:p>
  </w:footnote>
  <w:footnote w:id="9">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Désigne toute Personne physique autre qu'un Agent Public.</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6">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right" w:leader="none" w:pos="14034"/>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Notes à l'utilisateur</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Pr>
      <w:drawing>
        <wp:inline distB="0" distT="0" distL="0" distR="0">
          <wp:extent cx="2127374" cy="691112"/>
          <wp:effectExtent b="0" l="0" r="0" t="0"/>
          <wp:docPr descr="Une image contenant texte, Police, logo, Graphique&#10;&#10;Description générée automatiquement" id="287061874" name="image1.png"/>
          <a:graphic>
            <a:graphicData uri="http://schemas.openxmlformats.org/drawingml/2006/picture">
              <pic:pic>
                <pic:nvPicPr>
                  <pic:cNvPr descr="Une image contenant texte, Police, logo, Graphique&#10;&#10;Description générée automatiquement" id="0" name="image1.png"/>
                  <pic:cNvPicPr preferRelativeResize="0"/>
                </pic:nvPicPr>
                <pic:blipFill>
                  <a:blip r:embed="rId1"/>
                  <a:srcRect b="0" l="0" r="0" t="0"/>
                  <a:stretch>
                    <a:fillRect/>
                  </a:stretch>
                </pic:blipFill>
                <pic:spPr>
                  <a:xfrm>
                    <a:off x="0" y="0"/>
                    <a:ext cx="2127374" cy="691112"/>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A">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C">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 - Instructions aux Candidats</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E">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II – Fiche des Données de la Pré-qualification</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B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0">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left" w:leader="none" w:pos="1375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III – Critères d’Evaluation et de Pré-qualification</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2">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right" w:leader="none" w:pos="14034"/>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III – Critères d’Evaluation et de Pré-qualification</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4">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left" w:leader="none" w:pos="1375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IV - Formulaires de Candidature</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6">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left" w:leader="none" w:pos="1375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V - Critères d'éligibilité</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8">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left" w:leader="none" w:pos="1375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VI - Règles de l'AFD en matière de Fraude et Corruption – Responsabilité Environnementale et Sociale</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A">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left" w:leader="none" w:pos="1375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C">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536"/>
        <w:tab w:val="right" w:leader="none" w:pos="9072"/>
        <w:tab w:val="left" w:leader="none" w:pos="1375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Section VII – Etendue des Travaux</w:t>
      <w:tab/>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Letter"/>
      <w:lvlText w:val="(%3)"/>
      <w:lvlJc w:val="left"/>
      <w:pPr>
        <w:ind w:left="2685" w:hanging="705"/>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1464" w:hanging="360"/>
      </w:pPr>
      <w:rPr>
        <w:rFonts w:ascii="Noto Sans Symbols" w:cs="Noto Sans Symbols" w:eastAsia="Noto Sans Symbols" w:hAnsi="Noto Sans Symbols"/>
      </w:rPr>
    </w:lvl>
    <w:lvl w:ilvl="1">
      <w:start w:val="1"/>
      <w:numFmt w:val="bullet"/>
      <w:lvlText w:val="o"/>
      <w:lvlJc w:val="left"/>
      <w:pPr>
        <w:ind w:left="2184" w:hanging="360"/>
      </w:pPr>
      <w:rPr>
        <w:rFonts w:ascii="Courier New" w:cs="Courier New" w:eastAsia="Courier New" w:hAnsi="Courier New"/>
      </w:rPr>
    </w:lvl>
    <w:lvl w:ilvl="2">
      <w:start w:val="1"/>
      <w:numFmt w:val="bullet"/>
      <w:lvlText w:val="▪"/>
      <w:lvlJc w:val="left"/>
      <w:pPr>
        <w:ind w:left="2904" w:hanging="360"/>
      </w:pPr>
      <w:rPr>
        <w:rFonts w:ascii="Noto Sans Symbols" w:cs="Noto Sans Symbols" w:eastAsia="Noto Sans Symbols" w:hAnsi="Noto Sans Symbols"/>
      </w:rPr>
    </w:lvl>
    <w:lvl w:ilvl="3">
      <w:start w:val="1"/>
      <w:numFmt w:val="bullet"/>
      <w:lvlText w:val="●"/>
      <w:lvlJc w:val="left"/>
      <w:pPr>
        <w:ind w:left="3624" w:hanging="360"/>
      </w:pPr>
      <w:rPr>
        <w:rFonts w:ascii="Noto Sans Symbols" w:cs="Noto Sans Symbols" w:eastAsia="Noto Sans Symbols" w:hAnsi="Noto Sans Symbols"/>
      </w:rPr>
    </w:lvl>
    <w:lvl w:ilvl="4">
      <w:start w:val="1"/>
      <w:numFmt w:val="bullet"/>
      <w:lvlText w:val="o"/>
      <w:lvlJc w:val="left"/>
      <w:pPr>
        <w:ind w:left="4344" w:hanging="360"/>
      </w:pPr>
      <w:rPr>
        <w:rFonts w:ascii="Courier New" w:cs="Courier New" w:eastAsia="Courier New" w:hAnsi="Courier New"/>
      </w:rPr>
    </w:lvl>
    <w:lvl w:ilvl="5">
      <w:start w:val="1"/>
      <w:numFmt w:val="bullet"/>
      <w:lvlText w:val="▪"/>
      <w:lvlJc w:val="left"/>
      <w:pPr>
        <w:ind w:left="5064" w:hanging="360"/>
      </w:pPr>
      <w:rPr>
        <w:rFonts w:ascii="Noto Sans Symbols" w:cs="Noto Sans Symbols" w:eastAsia="Noto Sans Symbols" w:hAnsi="Noto Sans Symbols"/>
      </w:rPr>
    </w:lvl>
    <w:lvl w:ilvl="6">
      <w:start w:val="1"/>
      <w:numFmt w:val="bullet"/>
      <w:lvlText w:val="●"/>
      <w:lvlJc w:val="left"/>
      <w:pPr>
        <w:ind w:left="5784" w:hanging="360"/>
      </w:pPr>
      <w:rPr>
        <w:rFonts w:ascii="Noto Sans Symbols" w:cs="Noto Sans Symbols" w:eastAsia="Noto Sans Symbols" w:hAnsi="Noto Sans Symbols"/>
      </w:rPr>
    </w:lvl>
    <w:lvl w:ilvl="7">
      <w:start w:val="1"/>
      <w:numFmt w:val="bullet"/>
      <w:lvlText w:val="o"/>
      <w:lvlJc w:val="left"/>
      <w:pPr>
        <w:ind w:left="6504" w:hanging="360"/>
      </w:pPr>
      <w:rPr>
        <w:rFonts w:ascii="Courier New" w:cs="Courier New" w:eastAsia="Courier New" w:hAnsi="Courier New"/>
      </w:rPr>
    </w:lvl>
    <w:lvl w:ilvl="8">
      <w:start w:val="1"/>
      <w:numFmt w:val="bullet"/>
      <w:lvlText w:val="▪"/>
      <w:lvlJc w:val="left"/>
      <w:pPr>
        <w:ind w:left="7224"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2"/>
      <w:numFmt w:val="decimal"/>
      <w:lvlText w:val="%1.%2"/>
      <w:lvlJc w:val="left"/>
      <w:pPr>
        <w:ind w:left="927" w:hanging="360"/>
      </w:pPr>
      <w:rPr/>
    </w:lvl>
    <w:lvl w:ilvl="2">
      <w:start w:val="1"/>
      <w:numFmt w:val="decimal"/>
      <w:lvlText w:val="%1.%2.%3"/>
      <w:lvlJc w:val="left"/>
      <w:pPr>
        <w:ind w:left="1494" w:hanging="720"/>
      </w:pPr>
      <w:rPr/>
    </w:lvl>
    <w:lvl w:ilvl="3">
      <w:start w:val="1"/>
      <w:numFmt w:val="decimal"/>
      <w:lvlText w:val="%1.%2.%3.%4"/>
      <w:lvlJc w:val="left"/>
      <w:pPr>
        <w:ind w:left="1701" w:hanging="720"/>
      </w:pPr>
      <w:rPr/>
    </w:lvl>
    <w:lvl w:ilvl="4">
      <w:start w:val="1"/>
      <w:numFmt w:val="decimal"/>
      <w:lvlText w:val="%1.%2.%3.%4.%5"/>
      <w:lvlJc w:val="left"/>
      <w:pPr>
        <w:ind w:left="2268" w:hanging="1080"/>
      </w:pPr>
      <w:rPr/>
    </w:lvl>
    <w:lvl w:ilvl="5">
      <w:start w:val="1"/>
      <w:numFmt w:val="decimal"/>
      <w:lvlText w:val="%1.%2.%3.%4.%5.%6"/>
      <w:lvlJc w:val="left"/>
      <w:pPr>
        <w:ind w:left="2475" w:hanging="1080"/>
      </w:pPr>
      <w:rPr/>
    </w:lvl>
    <w:lvl w:ilvl="6">
      <w:start w:val="1"/>
      <w:numFmt w:val="decimal"/>
      <w:lvlText w:val="%1.%2.%3.%4.%5.%6.%7"/>
      <w:lvlJc w:val="left"/>
      <w:pPr>
        <w:ind w:left="3042" w:hanging="1440"/>
      </w:pPr>
      <w:rPr/>
    </w:lvl>
    <w:lvl w:ilvl="7">
      <w:start w:val="1"/>
      <w:numFmt w:val="decimal"/>
      <w:lvlText w:val="%1.%2.%3.%4.%5.%6.%7.%8"/>
      <w:lvlJc w:val="left"/>
      <w:pPr>
        <w:ind w:left="3249" w:hanging="1440.0000000000002"/>
      </w:pPr>
      <w:rPr/>
    </w:lvl>
    <w:lvl w:ilvl="8">
      <w:start w:val="1"/>
      <w:numFmt w:val="decimal"/>
      <w:lvlText w:val="%1.%2.%3.%4.%5.%6.%7.%8.%9"/>
      <w:lvlJc w:val="left"/>
      <w:pPr>
        <w:ind w:left="3816" w:hanging="1799.9999999999998"/>
      </w:pPr>
      <w:rPr/>
    </w:lvl>
  </w:abstractNum>
  <w:abstractNum w:abstractNumId="8">
    <w:lvl w:ilvl="0">
      <w:start w:val="1"/>
      <w:numFmt w:val="decimal"/>
      <w:lvlText w:val="%1."/>
      <w:lvlJc w:val="left"/>
      <w:pPr>
        <w:ind w:left="720" w:hanging="360"/>
      </w:pPr>
      <w:rPr/>
    </w:lvl>
    <w:lvl w:ilvl="1">
      <w:start w:val="3"/>
      <w:numFmt w:val="decimal"/>
      <w:lvlText w:val="%1.%2"/>
      <w:lvlJc w:val="left"/>
      <w:pPr>
        <w:ind w:left="1130" w:hanging="410"/>
      </w:pPr>
      <w:rPr/>
    </w:lvl>
    <w:lvl w:ilvl="2">
      <w:start w:val="1"/>
      <w:numFmt w:val="decimal"/>
      <w:lvlText w:val="%1.%2.%3"/>
      <w:lvlJc w:val="left"/>
      <w:pPr>
        <w:ind w:left="1800" w:hanging="720"/>
      </w:pPr>
      <w:rPr/>
    </w:lvl>
    <w:lvl w:ilvl="3">
      <w:start w:val="1"/>
      <w:numFmt w:val="decimal"/>
      <w:lvlText w:val="%1.%2.%3.%4"/>
      <w:lvlJc w:val="left"/>
      <w:pPr>
        <w:ind w:left="2160" w:hanging="720"/>
      </w:pPr>
      <w:rPr/>
    </w:lvl>
    <w:lvl w:ilvl="4">
      <w:start w:val="1"/>
      <w:numFmt w:val="decimal"/>
      <w:lvlText w:val="%1.%2.%3.%4.%5"/>
      <w:lvlJc w:val="left"/>
      <w:pPr>
        <w:ind w:left="2880" w:hanging="1080"/>
      </w:pPr>
      <w:rPr/>
    </w:lvl>
    <w:lvl w:ilvl="5">
      <w:start w:val="1"/>
      <w:numFmt w:val="decimal"/>
      <w:lvlText w:val="%1.%2.%3.%4.%5.%6"/>
      <w:lvlJc w:val="left"/>
      <w:pPr>
        <w:ind w:left="3240" w:hanging="1080"/>
      </w:pPr>
      <w:rPr/>
    </w:lvl>
    <w:lvl w:ilvl="6">
      <w:start w:val="1"/>
      <w:numFmt w:val="decimal"/>
      <w:lvlText w:val="%1.%2.%3.%4.%5.%6.%7"/>
      <w:lvlJc w:val="left"/>
      <w:pPr>
        <w:ind w:left="3960" w:hanging="1440"/>
      </w:pPr>
      <w:rPr/>
    </w:lvl>
    <w:lvl w:ilvl="7">
      <w:start w:val="1"/>
      <w:numFmt w:val="decimal"/>
      <w:lvlText w:val="%1.%2.%3.%4.%5.%6.%7.%8"/>
      <w:lvlJc w:val="left"/>
      <w:pPr>
        <w:ind w:left="4320" w:hanging="1440"/>
      </w:pPr>
      <w:rPr/>
    </w:lvl>
    <w:lvl w:ilvl="8">
      <w:start w:val="1"/>
      <w:numFmt w:val="decimal"/>
      <w:lvlText w:val="%1.%2.%3.%4.%5.%6.%7.%8.%9"/>
      <w:lvlJc w:val="left"/>
      <w:pPr>
        <w:ind w:left="5040" w:hanging="180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lowerLetter"/>
      <w:lvlText w:val="%1)"/>
      <w:lvlJc w:val="left"/>
      <w:pPr>
        <w:ind w:left="720" w:hanging="360"/>
      </w:pPr>
      <w:rPr>
        <w:rFonts w:ascii="Arial" w:cs="Arial" w:eastAsia="Arial" w:hAnsi="Arial"/>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bullet"/>
      <w:lvlText w:val="❑"/>
      <w:lvlJc w:val="left"/>
      <w:pPr>
        <w:ind w:left="927" w:hanging="360"/>
      </w:pPr>
      <w:rPr>
        <w:rFonts w:ascii="Noto Sans Symbols" w:cs="Noto Sans Symbols" w:eastAsia="Noto Sans Symbols" w:hAnsi="Noto Sans Symbols"/>
        <w:sz w:val="24"/>
        <w:szCs w:val="24"/>
      </w:rPr>
    </w:lvl>
    <w:lvl w:ilvl="1">
      <w:start w:val="1"/>
      <w:numFmt w:val="bullet"/>
      <w:lvlText w:val="o"/>
      <w:lvlJc w:val="left"/>
      <w:pPr>
        <w:ind w:left="1647" w:hanging="360"/>
      </w:pPr>
      <w:rPr>
        <w:rFonts w:ascii="Courier New" w:cs="Courier New" w:eastAsia="Courier New" w:hAnsi="Courier New"/>
      </w:rPr>
    </w:lvl>
    <w:lvl w:ilvl="2">
      <w:start w:val="1"/>
      <w:numFmt w:val="bullet"/>
      <w:lvlText w:val="▪"/>
      <w:lvlJc w:val="left"/>
      <w:pPr>
        <w:ind w:left="2367" w:hanging="360"/>
      </w:pPr>
      <w:rPr>
        <w:rFonts w:ascii="Noto Sans Symbols" w:cs="Noto Sans Symbols" w:eastAsia="Noto Sans Symbols" w:hAnsi="Noto Sans Symbols"/>
      </w:rPr>
    </w:lvl>
    <w:lvl w:ilvl="3">
      <w:start w:val="1"/>
      <w:numFmt w:val="bullet"/>
      <w:lvlText w:val="●"/>
      <w:lvlJc w:val="left"/>
      <w:pPr>
        <w:ind w:left="3087" w:hanging="360"/>
      </w:pPr>
      <w:rPr>
        <w:rFonts w:ascii="Noto Sans Symbols" w:cs="Noto Sans Symbols" w:eastAsia="Noto Sans Symbols" w:hAnsi="Noto Sans Symbols"/>
      </w:rPr>
    </w:lvl>
    <w:lvl w:ilvl="4">
      <w:start w:val="1"/>
      <w:numFmt w:val="bullet"/>
      <w:lvlText w:val="o"/>
      <w:lvlJc w:val="left"/>
      <w:pPr>
        <w:ind w:left="3807" w:hanging="360"/>
      </w:pPr>
      <w:rPr>
        <w:rFonts w:ascii="Courier New" w:cs="Courier New" w:eastAsia="Courier New" w:hAnsi="Courier New"/>
      </w:rPr>
    </w:lvl>
    <w:lvl w:ilvl="5">
      <w:start w:val="1"/>
      <w:numFmt w:val="bullet"/>
      <w:lvlText w:val="▪"/>
      <w:lvlJc w:val="left"/>
      <w:pPr>
        <w:ind w:left="4527" w:hanging="360"/>
      </w:pPr>
      <w:rPr>
        <w:rFonts w:ascii="Noto Sans Symbols" w:cs="Noto Sans Symbols" w:eastAsia="Noto Sans Symbols" w:hAnsi="Noto Sans Symbols"/>
      </w:rPr>
    </w:lvl>
    <w:lvl w:ilvl="6">
      <w:start w:val="1"/>
      <w:numFmt w:val="bullet"/>
      <w:lvlText w:val="●"/>
      <w:lvlJc w:val="left"/>
      <w:pPr>
        <w:ind w:left="5247" w:hanging="360"/>
      </w:pPr>
      <w:rPr>
        <w:rFonts w:ascii="Noto Sans Symbols" w:cs="Noto Sans Symbols" w:eastAsia="Noto Sans Symbols" w:hAnsi="Noto Sans Symbols"/>
      </w:rPr>
    </w:lvl>
    <w:lvl w:ilvl="7">
      <w:start w:val="1"/>
      <w:numFmt w:val="bullet"/>
      <w:lvlText w:val="o"/>
      <w:lvlJc w:val="left"/>
      <w:pPr>
        <w:ind w:left="5967" w:hanging="360"/>
      </w:pPr>
      <w:rPr>
        <w:rFonts w:ascii="Courier New" w:cs="Courier New" w:eastAsia="Courier New" w:hAnsi="Courier New"/>
      </w:rPr>
    </w:lvl>
    <w:lvl w:ilvl="8">
      <w:start w:val="1"/>
      <w:numFmt w:val="bullet"/>
      <w:lvlText w:val="▪"/>
      <w:lvlJc w:val="left"/>
      <w:pPr>
        <w:ind w:left="6687" w:hanging="360"/>
      </w:pPr>
      <w:rPr>
        <w:rFonts w:ascii="Noto Sans Symbols" w:cs="Noto Sans Symbols" w:eastAsia="Noto Sans Symbols" w:hAnsi="Noto Sans Symbols"/>
      </w:rPr>
    </w:lvl>
  </w:abstractNum>
  <w:abstractNum w:abstractNumId="20">
    <w:lvl w:ilvl="0">
      <w:start w:val="1"/>
      <w:numFmt w:val="bullet"/>
      <w:lvlText w:val="❑"/>
      <w:lvlJc w:val="left"/>
      <w:pPr>
        <w:ind w:left="927" w:hanging="360"/>
      </w:pPr>
      <w:rPr>
        <w:rFonts w:ascii="Noto Sans Symbols" w:cs="Noto Sans Symbols" w:eastAsia="Noto Sans Symbols" w:hAnsi="Noto Sans Symbols"/>
        <w:sz w:val="24"/>
        <w:szCs w:val="24"/>
      </w:rPr>
    </w:lvl>
    <w:lvl w:ilvl="1">
      <w:start w:val="1"/>
      <w:numFmt w:val="bullet"/>
      <w:lvlText w:val="o"/>
      <w:lvlJc w:val="left"/>
      <w:pPr>
        <w:ind w:left="1647" w:hanging="360"/>
      </w:pPr>
      <w:rPr>
        <w:rFonts w:ascii="Courier New" w:cs="Courier New" w:eastAsia="Courier New" w:hAnsi="Courier New"/>
      </w:rPr>
    </w:lvl>
    <w:lvl w:ilvl="2">
      <w:start w:val="1"/>
      <w:numFmt w:val="bullet"/>
      <w:lvlText w:val="▪"/>
      <w:lvlJc w:val="left"/>
      <w:pPr>
        <w:ind w:left="2367" w:hanging="360"/>
      </w:pPr>
      <w:rPr>
        <w:rFonts w:ascii="Noto Sans Symbols" w:cs="Noto Sans Symbols" w:eastAsia="Noto Sans Symbols" w:hAnsi="Noto Sans Symbols"/>
      </w:rPr>
    </w:lvl>
    <w:lvl w:ilvl="3">
      <w:start w:val="1"/>
      <w:numFmt w:val="bullet"/>
      <w:lvlText w:val="●"/>
      <w:lvlJc w:val="left"/>
      <w:pPr>
        <w:ind w:left="3087" w:hanging="360"/>
      </w:pPr>
      <w:rPr>
        <w:rFonts w:ascii="Noto Sans Symbols" w:cs="Noto Sans Symbols" w:eastAsia="Noto Sans Symbols" w:hAnsi="Noto Sans Symbols"/>
      </w:rPr>
    </w:lvl>
    <w:lvl w:ilvl="4">
      <w:start w:val="1"/>
      <w:numFmt w:val="bullet"/>
      <w:lvlText w:val="o"/>
      <w:lvlJc w:val="left"/>
      <w:pPr>
        <w:ind w:left="3807" w:hanging="360"/>
      </w:pPr>
      <w:rPr>
        <w:rFonts w:ascii="Courier New" w:cs="Courier New" w:eastAsia="Courier New" w:hAnsi="Courier New"/>
      </w:rPr>
    </w:lvl>
    <w:lvl w:ilvl="5">
      <w:start w:val="1"/>
      <w:numFmt w:val="bullet"/>
      <w:lvlText w:val="▪"/>
      <w:lvlJc w:val="left"/>
      <w:pPr>
        <w:ind w:left="4527" w:hanging="360"/>
      </w:pPr>
      <w:rPr>
        <w:rFonts w:ascii="Noto Sans Symbols" w:cs="Noto Sans Symbols" w:eastAsia="Noto Sans Symbols" w:hAnsi="Noto Sans Symbols"/>
      </w:rPr>
    </w:lvl>
    <w:lvl w:ilvl="6">
      <w:start w:val="1"/>
      <w:numFmt w:val="bullet"/>
      <w:lvlText w:val="●"/>
      <w:lvlJc w:val="left"/>
      <w:pPr>
        <w:ind w:left="5247" w:hanging="360"/>
      </w:pPr>
      <w:rPr>
        <w:rFonts w:ascii="Noto Sans Symbols" w:cs="Noto Sans Symbols" w:eastAsia="Noto Sans Symbols" w:hAnsi="Noto Sans Symbols"/>
      </w:rPr>
    </w:lvl>
    <w:lvl w:ilvl="7">
      <w:start w:val="1"/>
      <w:numFmt w:val="bullet"/>
      <w:lvlText w:val="o"/>
      <w:lvlJc w:val="left"/>
      <w:pPr>
        <w:ind w:left="5967" w:hanging="360"/>
      </w:pPr>
      <w:rPr>
        <w:rFonts w:ascii="Courier New" w:cs="Courier New" w:eastAsia="Courier New" w:hAnsi="Courier New"/>
      </w:rPr>
    </w:lvl>
    <w:lvl w:ilvl="8">
      <w:start w:val="1"/>
      <w:numFmt w:val="bullet"/>
      <w:lvlText w:val="▪"/>
      <w:lvlJc w:val="left"/>
      <w:pPr>
        <w:ind w:left="6687" w:hanging="360"/>
      </w:pPr>
      <w:rPr>
        <w:rFonts w:ascii="Noto Sans Symbols" w:cs="Noto Sans Symbols" w:eastAsia="Noto Sans Symbols" w:hAnsi="Noto Sans Symbols"/>
      </w:rPr>
    </w:lvl>
  </w:abstractNum>
  <w:abstractNum w:abstractNumId="21">
    <w:lvl w:ilvl="0">
      <w:start w:val="0"/>
      <w:numFmt w:val="bullet"/>
      <w:lvlText w:val="-"/>
      <w:lvlJc w:val="left"/>
      <w:pPr>
        <w:ind w:left="720" w:hanging="360"/>
      </w:pPr>
      <w:rPr>
        <w:rFonts w:ascii="Arial" w:cs="Arial" w:eastAsia="Arial" w:hAnsi="Arial"/>
        <w:i w:val="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6"/>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decimal"/>
      <w:lvlText w:val="%1"/>
      <w:lvlJc w:val="left"/>
      <w:pPr>
        <w:ind w:left="432" w:hanging="432"/>
      </w:pPr>
      <w:rPr>
        <w:rFonts w:ascii="Arial" w:cs="Arial" w:eastAsia="Arial" w:hAnsi="Arial"/>
        <w:b w:val="1"/>
        <w:i w:val="0"/>
        <w:sz w:val="20"/>
        <w:szCs w:val="20"/>
      </w:rPr>
    </w:lvl>
    <w:lvl w:ilvl="1">
      <w:start w:val="1"/>
      <w:numFmt w:val="decimal"/>
      <w:lvlText w:val="%1.%2"/>
      <w:lvlJc w:val="left"/>
      <w:pPr>
        <w:ind w:left="576" w:hanging="576"/>
      </w:pPr>
      <w:rPr>
        <w:rFonts w:ascii="Arial" w:cs="Arial" w:eastAsia="Arial" w:hAnsi="Arial"/>
        <w:b w:val="0"/>
        <w:i w:val="0"/>
        <w:sz w:val="20"/>
        <w:szCs w:val="20"/>
      </w:rPr>
    </w:lvl>
    <w:lvl w:ilvl="2">
      <w:start w:val="1"/>
      <w:numFmt w:val="decimal"/>
      <w:lvlText w:val="%1.%2.%3"/>
      <w:lvlJc w:val="left"/>
      <w:pPr>
        <w:ind w:left="720" w:hanging="720"/>
      </w:pPr>
      <w:rPr>
        <w:rFonts w:ascii="Arial" w:cs="Arial" w:eastAsia="Arial" w:hAnsi="Arial"/>
        <w:b w:val="0"/>
        <w:i w:val="0"/>
        <w:sz w:val="20"/>
        <w:szCs w:val="20"/>
      </w:rPr>
    </w:lvl>
    <w:lvl w:ilvl="3">
      <w:start w:val="1"/>
      <w:numFmt w:val="decimal"/>
      <w:lvlText w:val="%1.%2.%3.%4"/>
      <w:lvlJc w:val="left"/>
      <w:pPr>
        <w:ind w:left="864" w:hanging="864"/>
      </w:pPr>
      <w:rPr>
        <w:rFonts w:ascii="Arial" w:cs="Arial" w:eastAsia="Arial" w:hAnsi="Arial"/>
        <w:b w:val="0"/>
        <w:i w:val="0"/>
        <w:sz w:val="20"/>
        <w:szCs w:val="20"/>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2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lang w:val="fr"/>
      </w:rPr>
    </w:rPrDefault>
    <w:pPrDefault>
      <w:pPr>
        <w:spacing w:after="142" w:lineRule="auto"/>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jc w:val="center"/>
    </w:pPr>
    <w:rPr>
      <w:rFonts w:ascii="Cambria" w:cs="Cambria" w:eastAsia="Cambria" w:hAnsi="Cambria"/>
      <w:b w:val="1"/>
      <w:sz w:val="32"/>
      <w:szCs w:val="32"/>
    </w:rPr>
  </w:style>
  <w:style w:type="paragraph" w:styleId="Heading2">
    <w:name w:val="heading 2"/>
    <w:basedOn w:val="Normal"/>
    <w:next w:val="Normal"/>
    <w:pPr>
      <w:jc w:val="center"/>
    </w:pPr>
    <w:rPr>
      <w:rFonts w:ascii="Cambria" w:cs="Cambria" w:eastAsia="Cambria" w:hAnsi="Cambria"/>
      <w:b w:val="1"/>
      <w:i w:val="1"/>
      <w:sz w:val="28"/>
      <w:szCs w:val="28"/>
    </w:rPr>
  </w:style>
  <w:style w:type="paragraph" w:styleId="Heading3">
    <w:name w:val="heading 3"/>
    <w:basedOn w:val="Normal"/>
    <w:next w:val="Normal"/>
    <w:pPr>
      <w:tabs>
        <w:tab w:val="left" w:leader="none" w:pos="864"/>
      </w:tabs>
      <w:spacing w:after="200" w:lineRule="auto"/>
      <w:ind w:left="864" w:hanging="432"/>
    </w:pPr>
    <w:rPr>
      <w:rFonts w:ascii="Cambria" w:cs="Cambria" w:eastAsia="Cambria" w:hAnsi="Cambria"/>
      <w:b w:val="1"/>
      <w:sz w:val="26"/>
      <w:szCs w:val="26"/>
    </w:rPr>
  </w:style>
  <w:style w:type="paragraph" w:styleId="Heading4">
    <w:name w:val="heading 4"/>
    <w:basedOn w:val="Normal"/>
    <w:next w:val="Normal"/>
    <w:pPr>
      <w:tabs>
        <w:tab w:val="left" w:leader="none" w:pos="1512"/>
      </w:tabs>
      <w:spacing w:after="200" w:lineRule="auto"/>
      <w:ind w:left="1512" w:hanging="648"/>
    </w:pPr>
    <w:rPr/>
  </w:style>
  <w:style w:type="paragraph" w:styleId="Heading5">
    <w:name w:val="heading 5"/>
    <w:basedOn w:val="Normal"/>
    <w:next w:val="Normal"/>
    <w:pPr>
      <w:spacing w:after="60" w:before="240" w:lineRule="auto"/>
      <w:jc w:val="center"/>
    </w:pPr>
    <w:rPr>
      <w:rFonts w:ascii="Calibri" w:cs="Calibri" w:eastAsia="Calibri" w:hAnsi="Calibri"/>
      <w:b w:val="1"/>
      <w:i w:val="1"/>
      <w:sz w:val="26"/>
      <w:szCs w:val="26"/>
    </w:rPr>
  </w:style>
  <w:style w:type="paragraph" w:styleId="Heading6">
    <w:name w:val="heading 6"/>
    <w:basedOn w:val="Normal"/>
    <w:next w:val="Normal"/>
    <w:pPr>
      <w:tabs>
        <w:tab w:val="left" w:leader="none" w:pos="1152"/>
      </w:tabs>
      <w:spacing w:after="60" w:before="240" w:lineRule="auto"/>
      <w:ind w:left="1152" w:hanging="1152"/>
    </w:pPr>
    <w:rPr>
      <w:i w:val="1"/>
      <w:sz w:val="22"/>
      <w:szCs w:val="22"/>
    </w:rPr>
  </w:style>
  <w:style w:type="paragraph" w:styleId="Title">
    <w:name w:val="Title"/>
    <w:basedOn w:val="Normal"/>
    <w:next w:val="Normal"/>
    <w:pPr>
      <w:jc w:val="center"/>
    </w:pPr>
    <w:rPr>
      <w:b w:val="1"/>
      <w:sz w:val="32"/>
      <w:szCs w:val="32"/>
    </w:rPr>
  </w:style>
  <w:style w:type="paragraph" w:styleId="Heading7">
    <w:name w:val="heading 7"/>
    <w:basedOn w:val="Normal"/>
    <w:next w:val="Normal"/>
    <w:link w:val="Heading7Char"/>
    <w:uiPriority w:val="99"/>
    <w:qFormat w:val="1"/>
    <w:rsid w:val="005538B6"/>
    <w:pPr>
      <w:numPr>
        <w:ilvl w:val="6"/>
        <w:numId w:val="6"/>
      </w:numPr>
      <w:tabs>
        <w:tab w:val="left" w:pos="1296"/>
      </w:tabs>
      <w:suppressAutoHyphens w:val="0"/>
      <w:spacing w:after="60" w:before="240"/>
      <w:outlineLvl w:val="6"/>
    </w:pPr>
    <w:rPr>
      <w:sz w:val="22"/>
      <w:szCs w:val="22"/>
      <w:lang w:eastAsia="fr-FR" w:val="es-ES_tradnl"/>
    </w:rPr>
  </w:style>
  <w:style w:type="paragraph" w:styleId="Heading8">
    <w:name w:val="heading 8"/>
    <w:basedOn w:val="Normal"/>
    <w:next w:val="Normal"/>
    <w:link w:val="Heading8Char"/>
    <w:uiPriority w:val="99"/>
    <w:qFormat w:val="1"/>
    <w:rsid w:val="005538B6"/>
    <w:pPr>
      <w:numPr>
        <w:ilvl w:val="7"/>
        <w:numId w:val="6"/>
      </w:numPr>
      <w:tabs>
        <w:tab w:val="left" w:pos="1440"/>
      </w:tabs>
      <w:suppressAutoHyphens w:val="0"/>
      <w:spacing w:after="60" w:before="240"/>
      <w:outlineLvl w:val="7"/>
    </w:pPr>
    <w:rPr>
      <w:i w:val="1"/>
      <w:sz w:val="22"/>
      <w:szCs w:val="22"/>
      <w:lang w:eastAsia="fr-FR" w:val="es-ES_tradnl"/>
    </w:rPr>
  </w:style>
  <w:style w:type="paragraph" w:styleId="Heading9">
    <w:name w:val="heading 9"/>
    <w:basedOn w:val="Normal"/>
    <w:next w:val="Normal"/>
    <w:link w:val="Heading9Char"/>
    <w:uiPriority w:val="99"/>
    <w:qFormat w:val="1"/>
    <w:rsid w:val="005538B6"/>
    <w:pPr>
      <w:numPr>
        <w:ilvl w:val="8"/>
        <w:numId w:val="5"/>
      </w:numPr>
      <w:tabs>
        <w:tab w:val="left" w:pos="1584"/>
      </w:tabs>
      <w:suppressAutoHyphens w:val="0"/>
      <w:spacing w:after="60" w:before="240"/>
      <w:outlineLvl w:val="8"/>
    </w:pPr>
    <w:rPr>
      <w:b w:val="1"/>
      <w:i w:val="1"/>
      <w:sz w:val="18"/>
      <w:szCs w:val="22"/>
      <w:lang w:eastAsia="fr-FR" w:val="es-ES_tradnl"/>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aliases w:val="Document Header1 Char"/>
    <w:basedOn w:val="DefaultParagraphFont"/>
    <w:link w:val="Heading10"/>
    <w:uiPriority w:val="99"/>
    <w:rsid w:val="005538B6"/>
    <w:rPr>
      <w:rFonts w:ascii="Cambria" w:hAnsi="Cambria"/>
      <w:b w:val="1"/>
      <w:bCs w:val="1"/>
      <w:kern w:val="32"/>
      <w:sz w:val="32"/>
      <w:szCs w:val="32"/>
    </w:rPr>
  </w:style>
  <w:style w:type="character" w:styleId="Heading2Char" w:customStyle="1">
    <w:name w:val="Heading 2 Char"/>
    <w:aliases w:val="Title Header2 Char"/>
    <w:basedOn w:val="DefaultParagraphFont"/>
    <w:link w:val="Heading20"/>
    <w:uiPriority w:val="99"/>
    <w:rsid w:val="005538B6"/>
    <w:rPr>
      <w:rFonts w:ascii="Cambria" w:hAnsi="Cambria"/>
      <w:b w:val="1"/>
      <w:bCs w:val="1"/>
      <w:i w:val="1"/>
      <w:iCs w:val="1"/>
      <w:sz w:val="28"/>
      <w:szCs w:val="28"/>
    </w:rPr>
  </w:style>
  <w:style w:type="character" w:styleId="Heading3Char" w:customStyle="1">
    <w:name w:val="Heading 3 Char"/>
    <w:aliases w:val="Section Header3 Char"/>
    <w:basedOn w:val="DefaultParagraphFont"/>
    <w:link w:val="Heading30"/>
    <w:uiPriority w:val="99"/>
    <w:rsid w:val="005538B6"/>
    <w:rPr>
      <w:rFonts w:ascii="Cambria" w:hAnsi="Cambria"/>
      <w:b w:val="1"/>
      <w:bCs w:val="1"/>
      <w:sz w:val="26"/>
      <w:szCs w:val="26"/>
    </w:rPr>
  </w:style>
  <w:style w:type="character" w:styleId="Heading4Char" w:customStyle="1">
    <w:name w:val="Heading 4 Char"/>
    <w:aliases w:val="Sub-Clause Sub-paragraph Char,ClauseSubSub_No&amp;Name Char"/>
    <w:basedOn w:val="DefaultParagraphFont"/>
    <w:link w:val="Heading4"/>
    <w:uiPriority w:val="99"/>
    <w:rsid w:val="005538B6"/>
    <w:rPr>
      <w:rFonts w:ascii="Arial" w:hAnsi="Arial"/>
      <w:sz w:val="20"/>
      <w:lang w:eastAsia="fr-FR" w:val="en-US"/>
    </w:rPr>
  </w:style>
  <w:style w:type="character" w:styleId="Heading5Char" w:customStyle="1">
    <w:name w:val="Heading 5 Char"/>
    <w:basedOn w:val="DefaultParagraphFont"/>
    <w:link w:val="Heading5"/>
    <w:uiPriority w:val="99"/>
    <w:rsid w:val="005538B6"/>
    <w:rPr>
      <w:rFonts w:ascii="Calibri" w:hAnsi="Calibri"/>
      <w:b w:val="1"/>
      <w:bCs w:val="1"/>
      <w:i w:val="1"/>
      <w:iCs w:val="1"/>
      <w:sz w:val="26"/>
      <w:szCs w:val="26"/>
    </w:rPr>
  </w:style>
  <w:style w:type="character" w:styleId="Heading6Char" w:customStyle="1">
    <w:name w:val="Heading 6 Char"/>
    <w:basedOn w:val="DefaultParagraphFont"/>
    <w:link w:val="Heading6"/>
    <w:uiPriority w:val="99"/>
    <w:rsid w:val="005538B6"/>
    <w:rPr>
      <w:rFonts w:ascii="Arial" w:hAnsi="Arial"/>
      <w:i w:val="1"/>
      <w:lang w:eastAsia="fr-FR" w:val="es-ES_tradnl"/>
    </w:rPr>
  </w:style>
  <w:style w:type="character" w:styleId="Heading7Char" w:customStyle="1">
    <w:name w:val="Heading 7 Char"/>
    <w:basedOn w:val="DefaultParagraphFont"/>
    <w:link w:val="Heading7"/>
    <w:uiPriority w:val="99"/>
    <w:rsid w:val="005538B6"/>
    <w:rPr>
      <w:rFonts w:ascii="Arial" w:hAnsi="Arial"/>
      <w:lang w:eastAsia="fr-FR" w:val="es-ES_tradnl"/>
    </w:rPr>
  </w:style>
  <w:style w:type="character" w:styleId="Heading8Char" w:customStyle="1">
    <w:name w:val="Heading 8 Char"/>
    <w:basedOn w:val="DefaultParagraphFont"/>
    <w:link w:val="Heading8"/>
    <w:uiPriority w:val="99"/>
    <w:rsid w:val="005538B6"/>
    <w:rPr>
      <w:rFonts w:ascii="Arial" w:hAnsi="Arial"/>
      <w:i w:val="1"/>
      <w:lang w:eastAsia="fr-FR" w:val="es-ES_tradnl"/>
    </w:rPr>
  </w:style>
  <w:style w:type="character" w:styleId="Heading9Char" w:customStyle="1">
    <w:name w:val="Heading 9 Char"/>
    <w:basedOn w:val="DefaultParagraphFont"/>
    <w:link w:val="Heading9"/>
    <w:uiPriority w:val="99"/>
    <w:rsid w:val="005538B6"/>
    <w:rPr>
      <w:rFonts w:ascii="Arial" w:hAnsi="Arial"/>
      <w:b w:val="1"/>
      <w:i w:val="1"/>
      <w:sz w:val="18"/>
      <w:lang w:eastAsia="fr-FR" w:val="es-ES_tradnl"/>
    </w:rPr>
  </w:style>
  <w:style w:type="paragraph" w:styleId="Caption">
    <w:name w:val="caption"/>
    <w:basedOn w:val="Normal"/>
    <w:next w:val="Normal"/>
    <w:uiPriority w:val="99"/>
    <w:qFormat w:val="1"/>
    <w:rsid w:val="005538B6"/>
  </w:style>
  <w:style w:type="character" w:styleId="TitleChar" w:customStyle="1">
    <w:name w:val="Title Char"/>
    <w:basedOn w:val="DefaultParagraphFont"/>
    <w:link w:val="Title"/>
    <w:uiPriority w:val="99"/>
    <w:rsid w:val="001455F1"/>
    <w:rPr>
      <w:rFonts w:ascii="Arial" w:hAnsi="Arial"/>
      <w:b w:val="1"/>
      <w:bCs w:val="1"/>
      <w:kern w:val="28"/>
      <w:sz w:val="32"/>
      <w:szCs w:val="32"/>
    </w:rPr>
  </w:style>
  <w:style w:type="character" w:styleId="SubtitleChar" w:customStyle="1">
    <w:name w:val="Subtitle Char"/>
    <w:basedOn w:val="DefaultParagraphFont"/>
    <w:link w:val="Subtitle"/>
    <w:uiPriority w:val="99"/>
    <w:rsid w:val="005538B6"/>
    <w:rPr>
      <w:rFonts w:ascii="Cambria" w:hAnsi="Cambria"/>
      <w:sz w:val="24"/>
      <w:szCs w:val="24"/>
    </w:rPr>
  </w:style>
  <w:style w:type="paragraph" w:styleId="NoSpacing">
    <w:name w:val="No Spacing"/>
    <w:uiPriority w:val="1"/>
    <w:qFormat w:val="1"/>
    <w:rsid w:val="005538B6"/>
    <w:pPr>
      <w:suppressAutoHyphens w:val="1"/>
      <w:overflowPunct w:val="0"/>
      <w:autoSpaceDE w:val="0"/>
      <w:autoSpaceDN w:val="0"/>
      <w:adjustRightInd w:val="0"/>
      <w:jc w:val="both"/>
      <w:textAlignment w:val="baseline"/>
    </w:pPr>
    <w:rPr>
      <w:sz w:val="24"/>
      <w:szCs w:val="20"/>
    </w:rPr>
  </w:style>
  <w:style w:type="paragraph" w:styleId="ListParagraph">
    <w:name w:val="List Paragraph"/>
    <w:aliases w:val="Paragraphe de liste 1,titre,6 pt paragraphe carré,alinéa 1,List Paragraph1,Important GRT,Paragraphe de liste num,liste 1,Texte tab,Paragraphe,texte tableau,Listes,PADE_liste,calia titre 3,texte de base,Liste niveau 1,l,armelle Car,lp"/>
    <w:basedOn w:val="Normal"/>
    <w:link w:val="ListParagraphChar"/>
    <w:uiPriority w:val="99"/>
    <w:qFormat w:val="1"/>
    <w:rsid w:val="005538B6"/>
    <w:pPr>
      <w:ind w:left="720"/>
      <w:contextualSpacing w:val="1"/>
    </w:pPr>
  </w:style>
  <w:style w:type="paragraph" w:styleId="TOCHeading">
    <w:name w:val="TOC Heading"/>
    <w:basedOn w:val="Heading10"/>
    <w:next w:val="Normal"/>
    <w:uiPriority w:val="39"/>
    <w:semiHidden w:val="1"/>
    <w:unhideWhenUsed w:val="1"/>
    <w:qFormat w:val="1"/>
    <w:rsid w:val="005538B6"/>
    <w:pPr>
      <w:keepNext w:val="1"/>
      <w:keepLines w:val="1"/>
      <w:suppressAutoHyphens w:val="0"/>
      <w:overflowPunct w:val="1"/>
      <w:autoSpaceDE w:val="1"/>
      <w:autoSpaceDN w:val="1"/>
      <w:adjustRightInd w:val="1"/>
      <w:spacing w:before="480" w:line="276" w:lineRule="auto"/>
      <w:jc w:val="left"/>
      <w:textAlignment w:val="auto"/>
      <w:outlineLvl w:val="9"/>
    </w:pPr>
    <w:rPr>
      <w:rFonts w:asciiTheme="majorHAnsi" w:cstheme="majorBidi" w:eastAsiaTheme="majorEastAsia" w:hAnsiTheme="majorHAnsi"/>
      <w:color w:val="365f91" w:themeColor="accent1" w:themeShade="0000BF"/>
      <w:kern w:val="0"/>
      <w:sz w:val="28"/>
      <w:szCs w:val="28"/>
    </w:rPr>
  </w:style>
  <w:style w:type="paragraph" w:styleId="TITLEINTRO" w:customStyle="1">
    <w:name w:val="TITLE INTRO"/>
    <w:basedOn w:val="Normal"/>
    <w:qFormat w:val="1"/>
    <w:rsid w:val="006344D3"/>
    <w:pPr>
      <w:jc w:val="center"/>
    </w:pPr>
    <w:rPr>
      <w:b w:val="1"/>
      <w:sz w:val="36"/>
    </w:rPr>
  </w:style>
  <w:style w:type="paragraph" w:styleId="TITLEPART" w:customStyle="1">
    <w:name w:val="TITLE PART"/>
    <w:basedOn w:val="Normal"/>
    <w:qFormat w:val="1"/>
    <w:rsid w:val="006344D3"/>
    <w:pPr>
      <w:jc w:val="center"/>
    </w:pPr>
    <w:rPr>
      <w:b w:val="1"/>
      <w:sz w:val="44"/>
    </w:rPr>
  </w:style>
  <w:style w:type="paragraph" w:styleId="TITLESECTION" w:customStyle="1">
    <w:name w:val="TITLE SECTION"/>
    <w:basedOn w:val="Normal"/>
    <w:qFormat w:val="1"/>
    <w:rsid w:val="006344D3"/>
    <w:pPr>
      <w:jc w:val="center"/>
    </w:pPr>
    <w:rPr>
      <w:b w:val="1"/>
      <w:sz w:val="36"/>
    </w:rPr>
  </w:style>
  <w:style w:type="paragraph" w:styleId="HeadingA" w:customStyle="1">
    <w:name w:val="HeadingA"/>
    <w:basedOn w:val="Normal"/>
    <w:qFormat w:val="1"/>
    <w:rsid w:val="00F61E63"/>
    <w:pPr>
      <w:numPr>
        <w:numId w:val="7"/>
      </w:numPr>
      <w:jc w:val="center"/>
    </w:pPr>
    <w:rPr>
      <w:b w:val="1"/>
      <w:sz w:val="24"/>
    </w:rPr>
  </w:style>
  <w:style w:type="paragraph" w:styleId="Heading1" w:customStyle="1">
    <w:name w:val="Heading1"/>
    <w:basedOn w:val="Normal"/>
    <w:qFormat w:val="1"/>
    <w:rsid w:val="006344D3"/>
    <w:pPr>
      <w:numPr>
        <w:numId w:val="8"/>
      </w:numPr>
    </w:pPr>
    <w:rPr>
      <w:b w:val="1"/>
    </w:rPr>
  </w:style>
  <w:style w:type="paragraph" w:styleId="Heading2" w:customStyle="1">
    <w:name w:val="Heading2"/>
    <w:basedOn w:val="Normal"/>
    <w:qFormat w:val="1"/>
    <w:rsid w:val="00D3505C"/>
    <w:pPr>
      <w:numPr>
        <w:ilvl w:val="1"/>
        <w:numId w:val="8"/>
      </w:numPr>
    </w:pPr>
  </w:style>
  <w:style w:type="paragraph" w:styleId="Heading3" w:customStyle="1">
    <w:name w:val="Heading3"/>
    <w:basedOn w:val="Normal"/>
    <w:qFormat w:val="1"/>
    <w:rsid w:val="00D3505C"/>
    <w:pPr>
      <w:numPr>
        <w:ilvl w:val="2"/>
        <w:numId w:val="8"/>
      </w:numPr>
    </w:pPr>
  </w:style>
  <w:style w:type="paragraph" w:styleId="Heading40" w:customStyle="1">
    <w:name w:val="Heading4"/>
    <w:basedOn w:val="Normal"/>
    <w:qFormat w:val="1"/>
    <w:rsid w:val="00D3505C"/>
    <w:pPr>
      <w:numPr>
        <w:ilvl w:val="3"/>
        <w:numId w:val="8"/>
      </w:numPr>
    </w:pPr>
  </w:style>
  <w:style w:type="paragraph" w:styleId="ANNEXE" w:customStyle="1">
    <w:name w:val="ANNEXE"/>
    <w:basedOn w:val="Normal"/>
    <w:qFormat w:val="1"/>
    <w:rsid w:val="008F16D6"/>
    <w:pPr>
      <w:jc w:val="center"/>
    </w:pPr>
    <w:rPr>
      <w:rFonts w:ascii="Arial Gras" w:hAnsi="Arial Gras"/>
      <w:b w:val="1"/>
    </w:rPr>
  </w:style>
  <w:style w:type="paragraph" w:styleId="TOC1">
    <w:name w:val="toc 1"/>
    <w:basedOn w:val="Normal"/>
    <w:next w:val="Normal"/>
    <w:autoRedefine w:val="1"/>
    <w:uiPriority w:val="39"/>
    <w:unhideWhenUsed w:val="1"/>
    <w:rsid w:val="002142A5"/>
    <w:pPr>
      <w:tabs>
        <w:tab w:val="right" w:leader="dot" w:pos="9062"/>
      </w:tabs>
      <w:spacing w:after="100"/>
      <w:ind w:left="284" w:hanging="284"/>
    </w:pPr>
    <w:rPr>
      <w:rFonts w:asciiTheme="minorHAnsi" w:cstheme="minorBidi" w:eastAsiaTheme="minorEastAsia" w:hAnsiTheme="minorHAnsi"/>
      <w:b w:val="1"/>
      <w:noProof w:val="1"/>
      <w:sz w:val="22"/>
      <w:szCs w:val="22"/>
      <w:lang w:eastAsia="fr-FR"/>
    </w:rPr>
  </w:style>
  <w:style w:type="paragraph" w:styleId="TOC2">
    <w:name w:val="toc 2"/>
    <w:basedOn w:val="Normal"/>
    <w:next w:val="Normal"/>
    <w:autoRedefine w:val="1"/>
    <w:uiPriority w:val="39"/>
    <w:unhideWhenUsed w:val="1"/>
    <w:rsid w:val="002142A5"/>
    <w:pPr>
      <w:tabs>
        <w:tab w:val="right" w:leader="dot" w:pos="9060"/>
      </w:tabs>
      <w:spacing w:after="100"/>
      <w:ind w:left="851" w:hanging="567"/>
    </w:pPr>
  </w:style>
  <w:style w:type="character" w:styleId="Hyperlink">
    <w:name w:val="Hyperlink"/>
    <w:basedOn w:val="DefaultParagraphFont"/>
    <w:uiPriority w:val="99"/>
    <w:unhideWhenUsed w:val="1"/>
    <w:rsid w:val="00CF2412"/>
    <w:rPr>
      <w:color w:val="0000ff" w:themeColor="hyperlink"/>
      <w:u w:val="single"/>
    </w:rPr>
  </w:style>
  <w:style w:type="paragraph" w:styleId="TOC3">
    <w:name w:val="toc 3"/>
    <w:basedOn w:val="Normal"/>
    <w:next w:val="Normal"/>
    <w:autoRedefine w:val="1"/>
    <w:uiPriority w:val="39"/>
    <w:unhideWhenUsed w:val="1"/>
    <w:rsid w:val="008F16D6"/>
    <w:pPr>
      <w:spacing w:after="100"/>
      <w:ind w:left="400"/>
    </w:pPr>
  </w:style>
  <w:style w:type="table" w:styleId="TableGrid">
    <w:name w:val="Table Grid"/>
    <w:basedOn w:val="TableNormal"/>
    <w:uiPriority w:val="59"/>
    <w:rsid w:val="0021442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952101"/>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52101"/>
    <w:rPr>
      <w:rFonts w:ascii="Tahoma" w:cs="Tahoma" w:hAnsi="Tahoma"/>
      <w:sz w:val="16"/>
      <w:szCs w:val="16"/>
    </w:rPr>
  </w:style>
  <w:style w:type="paragraph" w:styleId="Header">
    <w:name w:val="header"/>
    <w:basedOn w:val="Normal"/>
    <w:link w:val="HeaderChar"/>
    <w:uiPriority w:val="99"/>
    <w:unhideWhenUsed w:val="1"/>
    <w:rsid w:val="00551291"/>
    <w:pPr>
      <w:tabs>
        <w:tab w:val="center" w:pos="4536"/>
        <w:tab w:val="right" w:pos="9072"/>
      </w:tabs>
      <w:spacing w:after="0" w:line="240" w:lineRule="auto"/>
    </w:pPr>
  </w:style>
  <w:style w:type="character" w:styleId="HeaderChar" w:customStyle="1">
    <w:name w:val="Header Char"/>
    <w:basedOn w:val="DefaultParagraphFont"/>
    <w:link w:val="Header"/>
    <w:uiPriority w:val="99"/>
    <w:rsid w:val="00551291"/>
    <w:rPr>
      <w:rFonts w:ascii="Arial" w:hAnsi="Arial"/>
      <w:sz w:val="20"/>
      <w:szCs w:val="20"/>
    </w:rPr>
  </w:style>
  <w:style w:type="paragraph" w:styleId="Footer">
    <w:name w:val="footer"/>
    <w:basedOn w:val="Normal"/>
    <w:link w:val="FooterChar"/>
    <w:uiPriority w:val="99"/>
    <w:unhideWhenUsed w:val="1"/>
    <w:rsid w:val="00551291"/>
    <w:pPr>
      <w:tabs>
        <w:tab w:val="center" w:pos="4536"/>
        <w:tab w:val="right" w:pos="9072"/>
      </w:tabs>
      <w:spacing w:after="0" w:line="240" w:lineRule="auto"/>
    </w:pPr>
  </w:style>
  <w:style w:type="character" w:styleId="FooterChar" w:customStyle="1">
    <w:name w:val="Footer Char"/>
    <w:basedOn w:val="DefaultParagraphFont"/>
    <w:link w:val="Footer"/>
    <w:uiPriority w:val="99"/>
    <w:rsid w:val="00551291"/>
    <w:rPr>
      <w:rFonts w:ascii="Arial" w:hAnsi="Arial"/>
      <w:sz w:val="20"/>
      <w:szCs w:val="20"/>
    </w:rPr>
  </w:style>
  <w:style w:type="paragraph" w:styleId="FootnoteText">
    <w:name w:val="footnote text"/>
    <w:basedOn w:val="Normal"/>
    <w:link w:val="FootnoteTextChar"/>
    <w:uiPriority w:val="99"/>
    <w:semiHidden w:val="1"/>
    <w:unhideWhenUsed w:val="1"/>
    <w:rsid w:val="00FD6C81"/>
    <w:pPr>
      <w:spacing w:after="0" w:line="240" w:lineRule="auto"/>
    </w:pPr>
  </w:style>
  <w:style w:type="character" w:styleId="FootnoteTextChar" w:customStyle="1">
    <w:name w:val="Footnote Text Char"/>
    <w:basedOn w:val="DefaultParagraphFont"/>
    <w:link w:val="FootnoteText"/>
    <w:uiPriority w:val="99"/>
    <w:semiHidden w:val="1"/>
    <w:rsid w:val="00FD6C81"/>
    <w:rPr>
      <w:rFonts w:ascii="Arial" w:hAnsi="Arial"/>
      <w:sz w:val="20"/>
      <w:szCs w:val="20"/>
    </w:rPr>
  </w:style>
  <w:style w:type="character" w:styleId="FootnoteReference">
    <w:name w:val="footnote reference"/>
    <w:basedOn w:val="DefaultParagraphFont"/>
    <w:uiPriority w:val="99"/>
    <w:semiHidden w:val="1"/>
    <w:unhideWhenUsed w:val="1"/>
    <w:rsid w:val="00FD6C81"/>
    <w:rPr>
      <w:vertAlign w:val="superscript"/>
    </w:rPr>
  </w:style>
  <w:style w:type="paragraph" w:styleId="Formulaire1" w:customStyle="1">
    <w:name w:val="Formulaire1"/>
    <w:basedOn w:val="Normal"/>
    <w:link w:val="Formulaire1Car"/>
    <w:qFormat w:val="1"/>
    <w:rsid w:val="009A6F92"/>
    <w:pPr>
      <w:jc w:val="center"/>
    </w:pPr>
    <w:rPr>
      <w:b w:val="1"/>
      <w:sz w:val="28"/>
    </w:rPr>
  </w:style>
  <w:style w:type="character" w:styleId="Formulaire1Car" w:customStyle="1">
    <w:name w:val="Formulaire1 Car"/>
    <w:basedOn w:val="DefaultParagraphFont"/>
    <w:link w:val="Formulaire1"/>
    <w:rsid w:val="009A6F92"/>
    <w:rPr>
      <w:rFonts w:ascii="Arial" w:hAnsi="Arial"/>
      <w:b w:val="1"/>
      <w:sz w:val="28"/>
      <w:szCs w:val="20"/>
    </w:rPr>
  </w:style>
  <w:style w:type="paragraph" w:styleId="Formulaire2" w:customStyle="1">
    <w:name w:val="Formulaire2"/>
    <w:basedOn w:val="Normal"/>
    <w:link w:val="Formulaire2Car"/>
    <w:qFormat w:val="1"/>
    <w:rsid w:val="009A6F92"/>
    <w:pPr>
      <w:jc w:val="center"/>
    </w:pPr>
    <w:rPr>
      <w:b w:val="1"/>
      <w:sz w:val="24"/>
    </w:rPr>
  </w:style>
  <w:style w:type="character" w:styleId="Formulaire2Car" w:customStyle="1">
    <w:name w:val="Formulaire2 Car"/>
    <w:basedOn w:val="DefaultParagraphFont"/>
    <w:link w:val="Formulaire2"/>
    <w:rsid w:val="009A6F92"/>
    <w:rPr>
      <w:rFonts w:ascii="Arial" w:hAnsi="Arial"/>
      <w:b w:val="1"/>
      <w:sz w:val="24"/>
      <w:szCs w:val="20"/>
    </w:rPr>
  </w:style>
  <w:style w:type="character" w:styleId="PlaceholderText">
    <w:name w:val="Placeholder Text"/>
    <w:basedOn w:val="DefaultParagraphFont"/>
    <w:uiPriority w:val="99"/>
    <w:semiHidden w:val="1"/>
    <w:rsid w:val="003E6F8B"/>
    <w:rPr>
      <w:color w:val="808080"/>
    </w:rPr>
  </w:style>
  <w:style w:type="character" w:styleId="FollowedHyperlink">
    <w:name w:val="FollowedHyperlink"/>
    <w:basedOn w:val="DefaultParagraphFont"/>
    <w:uiPriority w:val="99"/>
    <w:semiHidden w:val="1"/>
    <w:unhideWhenUsed w:val="1"/>
    <w:rsid w:val="00324CD0"/>
    <w:rPr>
      <w:color w:val="800080" w:themeColor="followedHyperlink"/>
      <w:u w:val="single"/>
    </w:rPr>
  </w:style>
  <w:style w:type="character" w:styleId="CommentReference">
    <w:name w:val="annotation reference"/>
    <w:basedOn w:val="DefaultParagraphFont"/>
    <w:uiPriority w:val="99"/>
    <w:semiHidden w:val="1"/>
    <w:unhideWhenUsed w:val="1"/>
    <w:rsid w:val="006056A5"/>
    <w:rPr>
      <w:sz w:val="16"/>
      <w:szCs w:val="16"/>
    </w:rPr>
  </w:style>
  <w:style w:type="paragraph" w:styleId="CommentText">
    <w:name w:val="annotation text"/>
    <w:basedOn w:val="Normal"/>
    <w:link w:val="CommentTextChar"/>
    <w:uiPriority w:val="99"/>
    <w:unhideWhenUsed w:val="1"/>
    <w:rsid w:val="006056A5"/>
    <w:pPr>
      <w:spacing w:line="240" w:lineRule="auto"/>
    </w:pPr>
  </w:style>
  <w:style w:type="character" w:styleId="CommentTextChar" w:customStyle="1">
    <w:name w:val="Comment Text Char"/>
    <w:basedOn w:val="DefaultParagraphFont"/>
    <w:link w:val="CommentText"/>
    <w:uiPriority w:val="99"/>
    <w:rsid w:val="006056A5"/>
    <w:rPr>
      <w:rFonts w:ascii="Arial" w:hAnsi="Arial"/>
      <w:sz w:val="20"/>
      <w:szCs w:val="20"/>
    </w:rPr>
  </w:style>
  <w:style w:type="paragraph" w:styleId="CommentSubject">
    <w:name w:val="annotation subject"/>
    <w:basedOn w:val="CommentText"/>
    <w:next w:val="CommentText"/>
    <w:link w:val="CommentSubjectChar"/>
    <w:uiPriority w:val="99"/>
    <w:semiHidden w:val="1"/>
    <w:unhideWhenUsed w:val="1"/>
    <w:rsid w:val="006056A5"/>
    <w:rPr>
      <w:b w:val="1"/>
      <w:bCs w:val="1"/>
    </w:rPr>
  </w:style>
  <w:style w:type="character" w:styleId="CommentSubjectChar" w:customStyle="1">
    <w:name w:val="Comment Subject Char"/>
    <w:basedOn w:val="CommentTextChar"/>
    <w:link w:val="CommentSubject"/>
    <w:uiPriority w:val="99"/>
    <w:semiHidden w:val="1"/>
    <w:rsid w:val="006056A5"/>
    <w:rPr>
      <w:rFonts w:ascii="Arial" w:hAnsi="Arial"/>
      <w:b w:val="1"/>
      <w:bCs w:val="1"/>
      <w:sz w:val="20"/>
      <w:szCs w:val="20"/>
    </w:rPr>
  </w:style>
  <w:style w:type="paragraph" w:styleId="ListBullet">
    <w:name w:val="List Bullet"/>
    <w:basedOn w:val="Normal"/>
    <w:uiPriority w:val="99"/>
    <w:unhideWhenUsed w:val="1"/>
    <w:rsid w:val="001345C5"/>
    <w:pPr>
      <w:numPr>
        <w:numId w:val="68"/>
      </w:numPr>
      <w:suppressAutoHyphens w:val="0"/>
      <w:overflowPunct w:val="1"/>
      <w:autoSpaceDE w:val="1"/>
      <w:autoSpaceDN w:val="1"/>
      <w:adjustRightInd w:val="1"/>
      <w:spacing w:after="200" w:line="276" w:lineRule="auto"/>
      <w:contextualSpacing w:val="1"/>
      <w:jc w:val="left"/>
      <w:textAlignment w:val="auto"/>
    </w:pPr>
    <w:rPr>
      <w:rFonts w:asciiTheme="minorHAnsi" w:cstheme="minorBidi" w:eastAsiaTheme="minorEastAsia" w:hAnsiTheme="minorHAnsi"/>
      <w:sz w:val="22"/>
      <w:szCs w:val="22"/>
      <w:lang w:val="en-US"/>
    </w:rPr>
  </w:style>
  <w:style w:type="character" w:styleId="UnresolvedMention">
    <w:name w:val="Unresolved Mention"/>
    <w:basedOn w:val="DefaultParagraphFont"/>
    <w:uiPriority w:val="99"/>
    <w:semiHidden w:val="1"/>
    <w:unhideWhenUsed w:val="1"/>
    <w:rsid w:val="00EE6C49"/>
    <w:rPr>
      <w:color w:val="605e5c"/>
      <w:shd w:color="auto" w:fill="e1dfdd" w:val="clear"/>
    </w:rPr>
  </w:style>
  <w:style w:type="paragraph" w:styleId="Revision">
    <w:name w:val="Revision"/>
    <w:hidden w:val="1"/>
    <w:uiPriority w:val="99"/>
    <w:semiHidden w:val="1"/>
    <w:rsid w:val="0079436D"/>
    <w:rPr>
      <w:rFonts w:ascii="Arial" w:hAnsi="Arial"/>
      <w:sz w:val="20"/>
      <w:szCs w:val="20"/>
    </w:rPr>
  </w:style>
  <w:style w:type="character" w:styleId="ListParagraphChar" w:customStyle="1">
    <w:name w:val="List Paragraph Char"/>
    <w:aliases w:val="Paragraphe de liste 1 Char,titre Char,6 pt paragraphe carré Char,alinéa 1 Char,List Paragraph1 Char,Important GRT Char,Paragraphe de liste num Char,liste 1 Char,Texte tab Char,Paragraphe Char,texte tableau Char,Listes Char,l Char"/>
    <w:link w:val="ListParagraph"/>
    <w:uiPriority w:val="99"/>
    <w:qFormat w:val="1"/>
    <w:rsid w:val="005D01AE"/>
    <w:rPr>
      <w:rFonts w:ascii="Arial" w:hAnsi="Arial"/>
      <w:sz w:val="20"/>
      <w:szCs w:val="20"/>
    </w:rPr>
  </w:style>
  <w:style w:type="character" w:styleId="cf01" w:customStyle="1">
    <w:name w:val="cf01"/>
    <w:basedOn w:val="DefaultParagraphFont"/>
    <w:rsid w:val="00B15F05"/>
    <w:rPr>
      <w:rFonts w:ascii="Segoe UI" w:cs="Segoe UI" w:hAnsi="Segoe UI" w:hint="default"/>
      <w:sz w:val="18"/>
      <w:szCs w:val="18"/>
    </w:rPr>
  </w:style>
  <w:style w:type="character" w:styleId="normaltextrun" w:customStyle="1">
    <w:name w:val="normaltextrun"/>
    <w:basedOn w:val="DefaultParagraphFont"/>
    <w:rsid w:val="00FB4B43"/>
  </w:style>
  <w:style w:type="paragraph" w:styleId="Subtitle">
    <w:name w:val="Subtitle"/>
    <w:basedOn w:val="Normal"/>
    <w:next w:val="Normal"/>
    <w:pPr>
      <w:jc w:val="center"/>
    </w:pPr>
    <w:rPr>
      <w:rFonts w:ascii="Cambria" w:cs="Cambria" w:eastAsia="Cambria" w:hAnsi="Cambria"/>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9.xml"/><Relationship Id="rId22" Type="http://schemas.openxmlformats.org/officeDocument/2006/relationships/hyperlink" Target="http://www.worldbank.org/debarr" TargetMode="External"/><Relationship Id="rId21" Type="http://schemas.openxmlformats.org/officeDocument/2006/relationships/hyperlink" Target="http://www.worldbank.org/debarr" TargetMode="External"/><Relationship Id="rId24" Type="http://schemas.openxmlformats.org/officeDocument/2006/relationships/header" Target="header11.xml"/><Relationship Id="rId23" Type="http://schemas.openxmlformats.org/officeDocument/2006/relationships/header" Target="header10.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procurement@saln.mr" TargetMode="External"/><Relationship Id="rId26" Type="http://schemas.openxmlformats.org/officeDocument/2006/relationships/image" Target="media/image2.png"/><Relationship Id="rId25" Type="http://schemas.openxmlformats.org/officeDocument/2006/relationships/header" Target="header12.xml"/><Relationship Id="rId27" Type="http://schemas.openxmlformats.org/officeDocument/2006/relationships/header" Target="header1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saln.mr/index.php/opportunites/" TargetMode="External"/><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header" Target="header4.xml"/><Relationship Id="rId12" Type="http://schemas.openxmlformats.org/officeDocument/2006/relationships/header" Target="header3.xml"/><Relationship Id="rId15" Type="http://schemas.openxmlformats.org/officeDocument/2006/relationships/header" Target="header5.xml"/><Relationship Id="rId14" Type="http://schemas.openxmlformats.org/officeDocument/2006/relationships/hyperlink" Target="mailto:procurement@saln.mr" TargetMode="External"/><Relationship Id="rId17" Type="http://schemas.openxmlformats.org/officeDocument/2006/relationships/header" Target="header6.xml"/><Relationship Id="rId16" Type="http://schemas.openxmlformats.org/officeDocument/2006/relationships/hyperlink" Target="https://saln.mr/" TargetMode="External"/><Relationship Id="rId19" Type="http://schemas.openxmlformats.org/officeDocument/2006/relationships/header" Target="header8.xml"/><Relationship Id="rId18" Type="http://schemas.openxmlformats.org/officeDocument/2006/relationships/header" Target="header7.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qiQbQkTaAJNxPHh5j3MrDXEqAQ==">CgMxLjAyDmgud3Uya3FvcGR2MWJwMg9pZC53Z2M2N29hejh2eGcyDmgudzE1Z3hicGU5dWs5Mg5oLmMwbDAweXliYmplNDIPaWQueGZoc2VpYzZwaDdmMg5oLmllZTQ0ZDN2cDc5eDIOaC51dmRjaHU0dnFkMzYyDmguazc5NWZvYnlzamo5Mg9pZC5sbGs0OWx2ODlmYW8yDmguZGltNzN4c3hmNnFwMg5oLmk1azJtNzQ3bTI0NjIOaC42M29ob3p0ZHZjaXcyDmgubTA2NzJlZXhhZGpuMg5oLjlucWJyNnY1c3h0cDIOaC5scGxqM21qbzBxbHAyDmgubnl4anI1cTRnMHhmMg5oLjdmOGJiOW90ZGRkcDIOaC54YWIwaDQxbTZsMGw4AHIhMVk2Qy1DVUVxRzYwaTBUOU9MT0xlZjB5VmcwRldteHN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2025-07-11T13:16:00Z</dcterms:created>
  <dc:creator>LAMONICA Myriam</dc:creator>
</cp:coreProperties>
</file>